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603B4">
      <w:pPr>
        <w:rPr>
          <w:rFonts w:hint="eastAsia" w:ascii="黑体" w:eastAsia="黑体"/>
          <w:sz w:val="44"/>
          <w:szCs w:val="44"/>
        </w:rPr>
      </w:pPr>
    </w:p>
    <w:p w14:paraId="5F9C8401">
      <w:pPr>
        <w:jc w:val="center"/>
        <w:rPr>
          <w:rFonts w:hint="eastAsia" w:ascii="黑体" w:eastAsia="黑体"/>
          <w:sz w:val="44"/>
          <w:szCs w:val="44"/>
        </w:rPr>
      </w:pPr>
    </w:p>
    <w:p w14:paraId="10B76F4A">
      <w:pPr>
        <w:jc w:val="center"/>
        <w:rPr>
          <w:rFonts w:hint="eastAsia" w:ascii="黑体" w:eastAsia="黑体"/>
          <w:sz w:val="44"/>
          <w:szCs w:val="44"/>
          <w:lang w:val="en-US" w:eastAsia="zh-CN"/>
        </w:rPr>
      </w:pPr>
      <w:r>
        <w:rPr>
          <w:rFonts w:hint="eastAsia" w:ascii="黑体" w:eastAsia="黑体"/>
          <w:sz w:val="44"/>
          <w:szCs w:val="44"/>
          <w:lang w:eastAsia="zh-CN"/>
        </w:rPr>
        <w:t>安徽养城建设发展集团有限公司20</w:t>
      </w:r>
      <w:r>
        <w:rPr>
          <w:rFonts w:hint="eastAsia" w:ascii="黑体" w:eastAsia="黑体"/>
          <w:sz w:val="44"/>
          <w:szCs w:val="44"/>
          <w:lang w:val="en-US" w:eastAsia="zh-CN"/>
        </w:rPr>
        <w:t>24</w:t>
      </w:r>
      <w:r>
        <w:rPr>
          <w:rFonts w:hint="eastAsia" w:ascii="黑体" w:eastAsia="黑体"/>
          <w:sz w:val="44"/>
          <w:szCs w:val="44"/>
          <w:lang w:eastAsia="zh-CN"/>
        </w:rPr>
        <w:t>年度财务年报审计项目</w:t>
      </w:r>
    </w:p>
    <w:p w14:paraId="2DCF0742">
      <w:pPr>
        <w:jc w:val="center"/>
        <w:rPr>
          <w:rFonts w:hint="eastAsia" w:ascii="黑体" w:eastAsia="黑体"/>
          <w:sz w:val="74"/>
        </w:rPr>
      </w:pPr>
    </w:p>
    <w:p w14:paraId="3B02F91C">
      <w:pPr>
        <w:jc w:val="center"/>
        <w:rPr>
          <w:rFonts w:hint="eastAsia" w:ascii="方正大黑简体" w:eastAsia="方正大黑简体"/>
          <w:sz w:val="84"/>
          <w:szCs w:val="96"/>
        </w:rPr>
      </w:pPr>
      <w:r>
        <w:rPr>
          <w:rFonts w:hint="eastAsia" w:ascii="方正大黑简体" w:eastAsia="方正大黑简体"/>
          <w:sz w:val="84"/>
          <w:szCs w:val="96"/>
        </w:rPr>
        <w:t>询 比 文 件</w:t>
      </w:r>
    </w:p>
    <w:p w14:paraId="01002961">
      <w:pPr>
        <w:rPr>
          <w:rFonts w:hint="eastAsia" w:ascii="宋体"/>
          <w:b/>
          <w:sz w:val="30"/>
          <w:szCs w:val="30"/>
        </w:rPr>
      </w:pPr>
      <w:r>
        <w:rPr>
          <w:rFonts w:hint="eastAsia" w:ascii="宋体"/>
          <w:b/>
          <w:sz w:val="30"/>
          <w:szCs w:val="30"/>
        </w:rPr>
        <w:t xml:space="preserve">              </w:t>
      </w:r>
    </w:p>
    <w:p w14:paraId="7D13E75F">
      <w:pPr>
        <w:ind w:firstLine="446" w:firstLineChars="148"/>
        <w:rPr>
          <w:rFonts w:hint="eastAsia" w:ascii="宋体"/>
          <w:b/>
          <w:sz w:val="30"/>
          <w:szCs w:val="30"/>
        </w:rPr>
      </w:pPr>
      <w:r>
        <w:rPr>
          <w:rFonts w:hint="eastAsia" w:ascii="宋体"/>
          <w:b/>
          <w:sz w:val="30"/>
          <w:szCs w:val="30"/>
        </w:rPr>
        <w:t xml:space="preserve"> </w:t>
      </w:r>
    </w:p>
    <w:p w14:paraId="5D21DCD3">
      <w:pPr>
        <w:widowControl/>
        <w:wordWrap w:val="0"/>
        <w:jc w:val="center"/>
        <w:rPr>
          <w:rFonts w:hint="eastAsia" w:ascii="宋体"/>
          <w:b/>
          <w:sz w:val="32"/>
          <w:szCs w:val="32"/>
        </w:rPr>
      </w:pPr>
      <w:r>
        <w:rPr>
          <w:rFonts w:hint="eastAsia" w:ascii="宋体"/>
          <w:b/>
          <w:sz w:val="32"/>
          <w:szCs w:val="32"/>
        </w:rPr>
        <w:t xml:space="preserve"> </w:t>
      </w:r>
    </w:p>
    <w:p w14:paraId="6ABE3BC9">
      <w:pPr>
        <w:ind w:firstLine="2557" w:firstLineChars="796"/>
        <w:rPr>
          <w:rFonts w:hint="eastAsia" w:ascii="宋体"/>
          <w:b/>
          <w:sz w:val="32"/>
          <w:szCs w:val="32"/>
        </w:rPr>
      </w:pPr>
      <w:r>
        <w:rPr>
          <w:rFonts w:hint="eastAsia" w:ascii="宋体"/>
          <w:b/>
          <w:sz w:val="32"/>
          <w:szCs w:val="32"/>
        </w:rPr>
        <w:t xml:space="preserve">   </w:t>
      </w:r>
    </w:p>
    <w:p w14:paraId="1C796251">
      <w:pPr>
        <w:ind w:firstLine="2557" w:firstLineChars="796"/>
        <w:rPr>
          <w:rFonts w:ascii="宋体"/>
          <w:sz w:val="32"/>
          <w:szCs w:val="32"/>
          <w:u w:val="single"/>
        </w:rPr>
      </w:pPr>
      <w:r>
        <w:rPr>
          <w:rFonts w:hint="eastAsia" w:ascii="宋体"/>
          <w:b/>
          <w:sz w:val="32"/>
          <w:szCs w:val="32"/>
        </w:rPr>
        <w:t xml:space="preserve">        </w:t>
      </w:r>
    </w:p>
    <w:p w14:paraId="5DF55A94">
      <w:pPr>
        <w:rPr>
          <w:rFonts w:ascii="Arial" w:hAnsi="Arial"/>
          <w:sz w:val="52"/>
        </w:rPr>
      </w:pPr>
    </w:p>
    <w:p w14:paraId="273744A5">
      <w:pPr>
        <w:rPr>
          <w:rFonts w:ascii="Arial" w:hAnsi="Arial"/>
          <w:sz w:val="52"/>
        </w:rPr>
      </w:pPr>
    </w:p>
    <w:p w14:paraId="2F4EB4E8">
      <w:pPr>
        <w:rPr>
          <w:rFonts w:ascii="Arial" w:hAnsi="Arial"/>
          <w:sz w:val="52"/>
        </w:rPr>
      </w:pPr>
    </w:p>
    <w:p w14:paraId="6B2F298B">
      <w:pPr>
        <w:rPr>
          <w:rFonts w:hint="eastAsia" w:ascii="宋体"/>
          <w:b/>
          <w:sz w:val="34"/>
        </w:rPr>
      </w:pPr>
      <w:r>
        <w:rPr>
          <w:rFonts w:hint="eastAsia" w:ascii="宋体"/>
          <w:b/>
          <w:sz w:val="34"/>
        </w:rPr>
        <w:t xml:space="preserve">        </w:t>
      </w:r>
    </w:p>
    <w:p w14:paraId="5E734472">
      <w:pPr>
        <w:rPr>
          <w:rFonts w:hint="eastAsia" w:ascii="宋体"/>
          <w:b/>
          <w:sz w:val="34"/>
        </w:rPr>
      </w:pPr>
    </w:p>
    <w:tbl>
      <w:tblPr>
        <w:tblStyle w:val="21"/>
        <w:tblW w:w="0" w:type="auto"/>
        <w:jc w:val="center"/>
        <w:tblLayout w:type="fixed"/>
        <w:tblCellMar>
          <w:top w:w="0" w:type="dxa"/>
          <w:left w:w="108" w:type="dxa"/>
          <w:bottom w:w="0" w:type="dxa"/>
          <w:right w:w="108" w:type="dxa"/>
        </w:tblCellMar>
      </w:tblPr>
      <w:tblGrid>
        <w:gridCol w:w="1626"/>
        <w:gridCol w:w="538"/>
        <w:gridCol w:w="5734"/>
      </w:tblGrid>
      <w:tr w14:paraId="1B3B531C">
        <w:tblPrEx>
          <w:tblCellMar>
            <w:top w:w="0" w:type="dxa"/>
            <w:left w:w="108" w:type="dxa"/>
            <w:bottom w:w="0" w:type="dxa"/>
            <w:right w:w="108" w:type="dxa"/>
          </w:tblCellMar>
        </w:tblPrEx>
        <w:trPr>
          <w:trHeight w:val="964" w:hRule="atLeast"/>
          <w:jc w:val="center"/>
        </w:trPr>
        <w:tc>
          <w:tcPr>
            <w:tcW w:w="1626" w:type="dxa"/>
            <w:noWrap w:val="0"/>
            <w:vAlign w:val="bottom"/>
          </w:tcPr>
          <w:p w14:paraId="72BC5039">
            <w:pPr>
              <w:adjustRightInd w:val="0"/>
              <w:snapToGrid w:val="0"/>
              <w:jc w:val="center"/>
              <w:rPr>
                <w:rFonts w:hint="eastAsia" w:ascii="宋体" w:hAnsi="宋体" w:cs="宋体"/>
                <w:bCs/>
                <w:sz w:val="32"/>
                <w:szCs w:val="32"/>
                <w14:shadow w14:blurRad="50800" w14:dist="38100" w14:dir="2700000" w14:sx="100000" w14:sy="100000" w14:kx="0" w14:ky="0" w14:algn="tl">
                  <w14:srgbClr w14:val="000000">
                    <w14:alpha w14:val="60000"/>
                  </w14:srgbClr>
                </w14:shadow>
              </w:rPr>
            </w:pPr>
            <w:r>
              <w:rPr>
                <w:rFonts w:hint="eastAsia" w:ascii="宋体" w:hAnsi="宋体" w:cs="宋体"/>
                <w:bCs/>
                <w:sz w:val="32"/>
                <w:szCs w:val="32"/>
                <w14:shadow w14:blurRad="50800" w14:dist="38100" w14:dir="2700000" w14:sx="100000" w14:sy="100000" w14:kx="0" w14:ky="0" w14:algn="tl">
                  <w14:srgbClr w14:val="000000">
                    <w14:alpha w14:val="60000"/>
                  </w14:srgbClr>
                </w14:shadow>
              </w:rPr>
              <w:t>采 购 人</w:t>
            </w:r>
          </w:p>
        </w:tc>
        <w:tc>
          <w:tcPr>
            <w:tcW w:w="538" w:type="dxa"/>
            <w:noWrap w:val="0"/>
            <w:vAlign w:val="bottom"/>
          </w:tcPr>
          <w:p w14:paraId="49A8B0D9">
            <w:pPr>
              <w:adjustRightInd w:val="0"/>
              <w:snapToGrid w:val="0"/>
              <w:jc w:val="center"/>
              <w:rPr>
                <w:rFonts w:hint="eastAsia" w:ascii="宋体" w:hAnsi="宋体" w:cs="宋体"/>
                <w:bCs/>
                <w:sz w:val="32"/>
                <w:szCs w:val="32"/>
                <w14:shadow w14:blurRad="50800" w14:dist="38100" w14:dir="2700000" w14:sx="100000" w14:sy="100000" w14:kx="0" w14:ky="0" w14:algn="tl">
                  <w14:srgbClr w14:val="000000">
                    <w14:alpha w14:val="60000"/>
                  </w14:srgbClr>
                </w14:shadow>
              </w:rPr>
            </w:pPr>
            <w:r>
              <w:rPr>
                <w:rFonts w:hint="eastAsia" w:ascii="宋体" w:hAnsi="宋体" w:cs="宋体"/>
                <w:bCs/>
                <w:sz w:val="32"/>
                <w:szCs w:val="32"/>
                <w14:shadow w14:blurRad="50800" w14:dist="38100" w14:dir="2700000" w14:sx="100000" w14:sy="100000" w14:kx="0" w14:ky="0" w14:algn="tl">
                  <w14:srgbClr w14:val="000000">
                    <w14:alpha w14:val="60000"/>
                  </w14:srgbClr>
                </w14:shadow>
              </w:rPr>
              <w:t>：</w:t>
            </w:r>
          </w:p>
        </w:tc>
        <w:tc>
          <w:tcPr>
            <w:tcW w:w="5734" w:type="dxa"/>
            <w:tcBorders>
              <w:bottom w:val="single" w:color="auto" w:sz="4" w:space="0"/>
            </w:tcBorders>
            <w:noWrap w:val="0"/>
            <w:vAlign w:val="bottom"/>
          </w:tcPr>
          <w:p w14:paraId="70A021ED">
            <w:pPr>
              <w:adjustRightInd w:val="0"/>
              <w:snapToGrid w:val="0"/>
              <w:jc w:val="center"/>
              <w:rPr>
                <w:rFonts w:hint="eastAsia" w:ascii="宋体" w:hAnsi="宋体" w:eastAsia="宋体" w:cs="宋体"/>
                <w:bCs/>
                <w:sz w:val="32"/>
                <w:szCs w:val="32"/>
                <w:lang w:eastAsia="zh-CN"/>
                <w14:shadow w14:blurRad="50800" w14:dist="38100" w14:dir="2700000" w14:sx="100000" w14:sy="100000" w14:kx="0" w14:ky="0" w14:algn="tl">
                  <w14:srgbClr w14:val="000000">
                    <w14:alpha w14:val="60000"/>
                  </w14:srgbClr>
                </w14:shadow>
              </w:rPr>
            </w:pPr>
            <w:r>
              <w:rPr>
                <w:rFonts w:hint="eastAsia" w:ascii="宋体" w:hAnsi="宋体" w:cs="宋体"/>
                <w:bCs/>
                <w:sz w:val="32"/>
                <w:szCs w:val="32"/>
                <w:lang w:eastAsia="zh-CN"/>
                <w14:shadow w14:blurRad="50800" w14:dist="38100" w14:dir="2700000" w14:sx="100000" w14:sy="100000" w14:kx="0" w14:ky="0" w14:algn="tl">
                  <w14:srgbClr w14:val="000000">
                    <w14:alpha w14:val="60000"/>
                  </w14:srgbClr>
                </w14:shadow>
              </w:rPr>
              <w:t>安徽养城建设发展集团有限公司</w:t>
            </w:r>
          </w:p>
        </w:tc>
      </w:tr>
    </w:tbl>
    <w:p w14:paraId="45DE5360">
      <w:pPr>
        <w:jc w:val="center"/>
        <w:rPr>
          <w:rFonts w:hint="eastAsia" w:ascii="宋体"/>
          <w:b/>
          <w:bCs/>
          <w:sz w:val="32"/>
          <w:szCs w:val="32"/>
          <w:u w:val="single"/>
        </w:rPr>
      </w:pPr>
    </w:p>
    <w:p w14:paraId="619FACA9">
      <w:pPr>
        <w:pStyle w:val="20"/>
        <w:rPr>
          <w:rFonts w:hint="eastAsia"/>
        </w:rPr>
      </w:pPr>
    </w:p>
    <w:p w14:paraId="3B3FCDC9">
      <w:pPr>
        <w:spacing w:line="440" w:lineRule="exact"/>
        <w:ind w:right="42" w:rightChars="20"/>
        <w:rPr>
          <w:rFonts w:hint="eastAsia" w:ascii="Arial" w:hAnsi="Arial" w:eastAsia="黑体" w:cs="Arial"/>
          <w:b/>
          <w:sz w:val="36"/>
        </w:rPr>
      </w:pPr>
    </w:p>
    <w:p w14:paraId="5A0679AB">
      <w:pPr>
        <w:spacing w:line="440" w:lineRule="exact"/>
        <w:ind w:right="42" w:rightChars="20"/>
        <w:jc w:val="center"/>
        <w:rPr>
          <w:rFonts w:hint="eastAsia" w:ascii="Arial" w:hAnsi="Arial" w:eastAsia="黑体" w:cs="Arial"/>
          <w:b/>
          <w:sz w:val="36"/>
        </w:rPr>
      </w:pPr>
    </w:p>
    <w:p w14:paraId="307E6176">
      <w:pPr>
        <w:spacing w:line="440" w:lineRule="exact"/>
        <w:ind w:right="42" w:rightChars="20"/>
        <w:jc w:val="center"/>
        <w:rPr>
          <w:rFonts w:ascii="宋体"/>
          <w:b/>
          <w:sz w:val="32"/>
          <w:szCs w:val="32"/>
        </w:rPr>
      </w:pPr>
      <w:r>
        <w:rPr>
          <w:rFonts w:hint="eastAsia" w:ascii="宋体"/>
          <w:b/>
          <w:sz w:val="32"/>
          <w:szCs w:val="32"/>
        </w:rPr>
        <w:t>202</w:t>
      </w:r>
      <w:r>
        <w:rPr>
          <w:rFonts w:hint="eastAsia" w:ascii="宋体"/>
          <w:b/>
          <w:sz w:val="32"/>
          <w:szCs w:val="32"/>
          <w:lang w:val="en-US" w:eastAsia="zh-CN"/>
        </w:rPr>
        <w:t>5</w:t>
      </w:r>
      <w:r>
        <w:rPr>
          <w:rFonts w:hint="eastAsia" w:ascii="宋体"/>
          <w:b/>
          <w:sz w:val="32"/>
          <w:szCs w:val="32"/>
        </w:rPr>
        <w:t>年</w:t>
      </w:r>
      <w:r>
        <w:rPr>
          <w:rFonts w:hint="eastAsia" w:ascii="宋体"/>
          <w:b/>
          <w:sz w:val="32"/>
          <w:szCs w:val="32"/>
          <w:lang w:val="en-US" w:eastAsia="zh-CN"/>
        </w:rPr>
        <w:t>04</w:t>
      </w:r>
      <w:r>
        <w:rPr>
          <w:rFonts w:hint="eastAsia" w:ascii="宋体"/>
          <w:b/>
          <w:sz w:val="32"/>
          <w:szCs w:val="32"/>
        </w:rPr>
        <w:t>月</w:t>
      </w:r>
    </w:p>
    <w:p w14:paraId="49AE2AAF">
      <w:pPr>
        <w:spacing w:line="440" w:lineRule="exact"/>
        <w:ind w:right="42" w:rightChars="20"/>
        <w:jc w:val="center"/>
        <w:rPr>
          <w:rFonts w:hint="eastAsia" w:ascii="Arial" w:hAnsi="Arial" w:eastAsia="黑体" w:cs="Arial"/>
          <w:b/>
          <w:sz w:val="32"/>
          <w:szCs w:val="32"/>
        </w:rPr>
      </w:pPr>
    </w:p>
    <w:p w14:paraId="2F7FC48F">
      <w:pPr>
        <w:spacing w:line="440" w:lineRule="exact"/>
        <w:ind w:right="42" w:rightChars="20"/>
        <w:jc w:val="center"/>
        <w:rPr>
          <w:rFonts w:hint="eastAsia" w:ascii="方正宋黑简体" w:hAnsi="Arial" w:eastAsia="方正宋黑简体" w:cs="Arial"/>
          <w:b/>
          <w:sz w:val="44"/>
          <w:szCs w:val="44"/>
        </w:rPr>
      </w:pPr>
      <w:r>
        <w:rPr>
          <w:rFonts w:hint="eastAsia" w:ascii="Arial" w:hAnsi="Arial" w:eastAsia="黑体" w:cs="Arial"/>
          <w:b/>
          <w:sz w:val="32"/>
          <w:szCs w:val="32"/>
        </w:rPr>
        <w:br w:type="page"/>
      </w:r>
    </w:p>
    <w:p w14:paraId="301BA945">
      <w:pPr>
        <w:spacing w:line="440" w:lineRule="exact"/>
        <w:ind w:right="42" w:rightChars="20"/>
        <w:jc w:val="center"/>
        <w:rPr>
          <w:rFonts w:hint="eastAsia" w:ascii="方正宋黑简体" w:hAnsi="Arial" w:eastAsia="方正宋黑简体" w:cs="Arial"/>
          <w:b/>
          <w:sz w:val="44"/>
          <w:szCs w:val="44"/>
        </w:rPr>
      </w:pPr>
      <w:r>
        <w:rPr>
          <w:rFonts w:hint="eastAsia" w:ascii="方正宋黑简体" w:hAnsi="Arial" w:eastAsia="方正宋黑简体" w:cs="Arial"/>
          <w:b/>
          <w:sz w:val="44"/>
          <w:szCs w:val="44"/>
        </w:rPr>
        <w:t>目  录</w:t>
      </w:r>
    </w:p>
    <w:p w14:paraId="52ED1762">
      <w:pPr>
        <w:spacing w:line="700" w:lineRule="exact"/>
        <w:ind w:right="42" w:rightChars="20"/>
        <w:rPr>
          <w:rFonts w:ascii="宋体" w:hAnsi="宋体" w:cs="Arial"/>
          <w:sz w:val="36"/>
          <w:szCs w:val="36"/>
        </w:rPr>
      </w:pPr>
    </w:p>
    <w:p w14:paraId="09AA25DF">
      <w:pPr>
        <w:pStyle w:val="17"/>
        <w:tabs>
          <w:tab w:val="right" w:leader="dot" w:pos="9403"/>
          <w:tab w:val="clear" w:pos="8296"/>
        </w:tabs>
        <w:spacing w:line="360" w:lineRule="auto"/>
        <w:rPr>
          <w:rFonts w:ascii="方正宋黑简体" w:eastAsia="方正宋黑简体"/>
          <w:sz w:val="32"/>
          <w:szCs w:val="32"/>
        </w:rPr>
      </w:pPr>
      <w:r>
        <w:rPr>
          <w:rFonts w:ascii="方正宋黑简体" w:eastAsia="方正宋黑简体"/>
          <w:sz w:val="32"/>
          <w:szCs w:val="32"/>
        </w:rPr>
        <w:fldChar w:fldCharType="begin"/>
      </w:r>
      <w:r>
        <w:rPr>
          <w:rFonts w:ascii="方正宋黑简体" w:eastAsia="方正宋黑简体"/>
          <w:sz w:val="32"/>
          <w:szCs w:val="32"/>
        </w:rPr>
        <w:instrText xml:space="preserve"> TOC \o "1-3" \h \z \u </w:instrText>
      </w:r>
      <w:r>
        <w:rPr>
          <w:rFonts w:ascii="方正宋黑简体" w:eastAsia="方正宋黑简体"/>
          <w:sz w:val="32"/>
          <w:szCs w:val="32"/>
        </w:rPr>
        <w:fldChar w:fldCharType="separate"/>
      </w:r>
      <w:r>
        <w:rPr>
          <w:rFonts w:ascii="方正宋黑简体" w:eastAsia="方正宋黑简体"/>
          <w:sz w:val="32"/>
          <w:szCs w:val="32"/>
        </w:rPr>
        <w:fldChar w:fldCharType="begin"/>
      </w:r>
      <w:r>
        <w:rPr>
          <w:rFonts w:ascii="方正宋黑简体" w:eastAsia="方正宋黑简体"/>
          <w:sz w:val="32"/>
          <w:szCs w:val="32"/>
        </w:rPr>
        <w:instrText xml:space="preserve"> HYPERLINK \l "_Toc516240325" </w:instrText>
      </w:r>
      <w:r>
        <w:rPr>
          <w:rFonts w:ascii="方正宋黑简体" w:eastAsia="方正宋黑简体"/>
          <w:sz w:val="32"/>
          <w:szCs w:val="32"/>
        </w:rPr>
        <w:fldChar w:fldCharType="separate"/>
      </w:r>
      <w:r>
        <w:rPr>
          <w:rFonts w:hint="eastAsia" w:ascii="方正宋黑简体" w:eastAsia="方正宋黑简体"/>
          <w:sz w:val="32"/>
          <w:szCs w:val="32"/>
        </w:rPr>
        <w:t>第一章</w:t>
      </w:r>
      <w:r>
        <w:rPr>
          <w:rFonts w:ascii="方正宋黑简体" w:eastAsia="方正宋黑简体"/>
          <w:sz w:val="32"/>
          <w:szCs w:val="32"/>
        </w:rPr>
        <w:t xml:space="preserve">  </w:t>
      </w:r>
      <w:r>
        <w:rPr>
          <w:rFonts w:hint="eastAsia" w:ascii="方正宋黑简体" w:eastAsia="方正宋黑简体"/>
          <w:sz w:val="32"/>
          <w:szCs w:val="32"/>
        </w:rPr>
        <w:t>询比文件</w:t>
      </w:r>
      <w:r>
        <w:rPr>
          <w:rFonts w:ascii="方正宋黑简体" w:eastAsia="方正宋黑简体"/>
          <w:sz w:val="32"/>
          <w:szCs w:val="32"/>
        </w:rPr>
        <w:tab/>
      </w:r>
      <w:r>
        <w:rPr>
          <w:rFonts w:ascii="方正宋黑简体" w:eastAsia="方正宋黑简体"/>
          <w:sz w:val="32"/>
          <w:szCs w:val="32"/>
        </w:rPr>
        <w:fldChar w:fldCharType="begin"/>
      </w:r>
      <w:r>
        <w:rPr>
          <w:rFonts w:ascii="方正宋黑简体" w:eastAsia="方正宋黑简体"/>
          <w:sz w:val="32"/>
          <w:szCs w:val="32"/>
        </w:rPr>
        <w:instrText xml:space="preserve"> PAGEREF _Toc516240325 \h </w:instrText>
      </w:r>
      <w:r>
        <w:rPr>
          <w:rFonts w:ascii="方正宋黑简体" w:eastAsia="方正宋黑简体"/>
          <w:sz w:val="32"/>
          <w:szCs w:val="32"/>
        </w:rPr>
        <w:fldChar w:fldCharType="separate"/>
      </w:r>
      <w:r>
        <w:rPr>
          <w:rFonts w:ascii="方正宋黑简体" w:eastAsia="方正宋黑简体"/>
          <w:sz w:val="32"/>
          <w:szCs w:val="32"/>
        </w:rPr>
        <w:t>3</w:t>
      </w:r>
      <w:r>
        <w:rPr>
          <w:rFonts w:ascii="方正宋黑简体" w:eastAsia="方正宋黑简体"/>
          <w:sz w:val="32"/>
          <w:szCs w:val="32"/>
        </w:rPr>
        <w:fldChar w:fldCharType="end"/>
      </w:r>
      <w:r>
        <w:rPr>
          <w:rFonts w:ascii="方正宋黑简体" w:eastAsia="方正宋黑简体"/>
          <w:sz w:val="32"/>
          <w:szCs w:val="32"/>
        </w:rPr>
        <w:fldChar w:fldCharType="end"/>
      </w:r>
    </w:p>
    <w:p w14:paraId="2E3F6797">
      <w:pPr>
        <w:pStyle w:val="18"/>
        <w:tabs>
          <w:tab w:val="right" w:leader="dot" w:pos="9403"/>
        </w:tabs>
        <w:spacing w:line="360" w:lineRule="auto"/>
        <w:rPr>
          <w:rFonts w:ascii="方正宋黑简体" w:hAnsi="宋体" w:eastAsia="方正宋黑简体" w:cs="黑体"/>
          <w:sz w:val="32"/>
          <w:szCs w:val="32"/>
        </w:rPr>
      </w:pPr>
      <w:r>
        <w:rPr>
          <w:rFonts w:ascii="方正宋黑简体" w:hAnsi="宋体" w:eastAsia="方正宋黑简体" w:cs="黑体"/>
          <w:sz w:val="32"/>
          <w:szCs w:val="32"/>
        </w:rPr>
        <w:fldChar w:fldCharType="begin"/>
      </w:r>
      <w:r>
        <w:rPr>
          <w:rFonts w:ascii="方正宋黑简体" w:hAnsi="宋体" w:eastAsia="方正宋黑简体" w:cs="黑体"/>
          <w:sz w:val="32"/>
          <w:szCs w:val="32"/>
        </w:rPr>
        <w:instrText xml:space="preserve"> HYPERLINK \l "_Toc516240326" </w:instrText>
      </w:r>
      <w:r>
        <w:rPr>
          <w:rFonts w:ascii="方正宋黑简体" w:hAnsi="宋体" w:eastAsia="方正宋黑简体" w:cs="黑体"/>
          <w:sz w:val="32"/>
          <w:szCs w:val="32"/>
        </w:rPr>
        <w:fldChar w:fldCharType="separate"/>
      </w:r>
      <w:r>
        <w:rPr>
          <w:rFonts w:hint="eastAsia" w:ascii="方正宋黑简体" w:hAnsi="宋体" w:eastAsia="方正宋黑简体" w:cs="黑体"/>
          <w:sz w:val="32"/>
          <w:szCs w:val="32"/>
        </w:rPr>
        <w:t>一、询比公告</w:t>
      </w:r>
      <w:r>
        <w:rPr>
          <w:rFonts w:ascii="方正宋黑简体" w:hAnsi="宋体" w:eastAsia="方正宋黑简体" w:cs="黑体"/>
          <w:sz w:val="32"/>
          <w:szCs w:val="32"/>
        </w:rPr>
        <w:tab/>
      </w:r>
      <w:r>
        <w:rPr>
          <w:rFonts w:ascii="方正宋黑简体" w:hAnsi="宋体" w:eastAsia="方正宋黑简体" w:cs="黑体"/>
          <w:sz w:val="32"/>
          <w:szCs w:val="32"/>
        </w:rPr>
        <w:fldChar w:fldCharType="begin"/>
      </w:r>
      <w:r>
        <w:rPr>
          <w:rFonts w:ascii="方正宋黑简体" w:hAnsi="宋体" w:eastAsia="方正宋黑简体" w:cs="黑体"/>
          <w:sz w:val="32"/>
          <w:szCs w:val="32"/>
        </w:rPr>
        <w:instrText xml:space="preserve"> PAGEREF _Toc516240326 \h </w:instrText>
      </w:r>
      <w:r>
        <w:rPr>
          <w:rFonts w:ascii="方正宋黑简体" w:hAnsi="宋体" w:eastAsia="方正宋黑简体" w:cs="黑体"/>
          <w:sz w:val="32"/>
          <w:szCs w:val="32"/>
        </w:rPr>
        <w:fldChar w:fldCharType="separate"/>
      </w:r>
      <w:r>
        <w:rPr>
          <w:rFonts w:ascii="方正宋黑简体" w:hAnsi="宋体" w:eastAsia="方正宋黑简体" w:cs="黑体"/>
          <w:sz w:val="32"/>
          <w:szCs w:val="32"/>
        </w:rPr>
        <w:t>3</w:t>
      </w:r>
      <w:r>
        <w:rPr>
          <w:rFonts w:ascii="方正宋黑简体" w:hAnsi="宋体" w:eastAsia="方正宋黑简体" w:cs="黑体"/>
          <w:sz w:val="32"/>
          <w:szCs w:val="32"/>
        </w:rPr>
        <w:fldChar w:fldCharType="end"/>
      </w:r>
      <w:r>
        <w:rPr>
          <w:rFonts w:ascii="方正宋黑简体" w:hAnsi="宋体" w:eastAsia="方正宋黑简体" w:cs="黑体"/>
          <w:sz w:val="32"/>
          <w:szCs w:val="32"/>
        </w:rPr>
        <w:fldChar w:fldCharType="end"/>
      </w:r>
    </w:p>
    <w:p w14:paraId="1AB7C22E">
      <w:pPr>
        <w:pStyle w:val="18"/>
        <w:tabs>
          <w:tab w:val="right" w:leader="dot" w:pos="9403"/>
        </w:tabs>
        <w:spacing w:line="360" w:lineRule="auto"/>
        <w:rPr>
          <w:rFonts w:ascii="方正宋黑简体" w:hAnsi="宋体" w:eastAsia="方正宋黑简体" w:cs="黑体"/>
          <w:sz w:val="32"/>
          <w:szCs w:val="32"/>
        </w:rPr>
      </w:pPr>
      <w:r>
        <w:rPr>
          <w:rFonts w:ascii="方正宋黑简体" w:hAnsi="宋体" w:eastAsia="方正宋黑简体" w:cs="黑体"/>
          <w:sz w:val="32"/>
          <w:szCs w:val="32"/>
        </w:rPr>
        <w:fldChar w:fldCharType="begin"/>
      </w:r>
      <w:r>
        <w:rPr>
          <w:rFonts w:ascii="方正宋黑简体" w:hAnsi="宋体" w:eastAsia="方正宋黑简体" w:cs="黑体"/>
          <w:sz w:val="32"/>
          <w:szCs w:val="32"/>
        </w:rPr>
        <w:instrText xml:space="preserve"> HYPERLINK \l "_Toc516240327" </w:instrText>
      </w:r>
      <w:r>
        <w:rPr>
          <w:rFonts w:ascii="方正宋黑简体" w:hAnsi="宋体" w:eastAsia="方正宋黑简体" w:cs="黑体"/>
          <w:sz w:val="32"/>
          <w:szCs w:val="32"/>
        </w:rPr>
        <w:fldChar w:fldCharType="separate"/>
      </w:r>
      <w:r>
        <w:rPr>
          <w:rFonts w:hint="eastAsia" w:ascii="方正宋黑简体" w:hAnsi="宋体" w:eastAsia="方正宋黑简体" w:cs="黑体"/>
          <w:sz w:val="32"/>
          <w:szCs w:val="32"/>
        </w:rPr>
        <w:t>二、供应商须知前附表</w:t>
      </w:r>
      <w:r>
        <w:rPr>
          <w:rFonts w:ascii="方正宋黑简体" w:hAnsi="宋体" w:eastAsia="方正宋黑简体" w:cs="黑体"/>
          <w:sz w:val="32"/>
          <w:szCs w:val="32"/>
        </w:rPr>
        <w:tab/>
      </w:r>
      <w:r>
        <w:rPr>
          <w:rFonts w:hint="eastAsia" w:ascii="方正宋黑简体" w:hAnsi="宋体" w:eastAsia="方正宋黑简体" w:cs="黑体"/>
          <w:sz w:val="32"/>
          <w:szCs w:val="32"/>
        </w:rPr>
        <w:t>5</w:t>
      </w:r>
      <w:r>
        <w:rPr>
          <w:rFonts w:ascii="方正宋黑简体" w:hAnsi="宋体" w:eastAsia="方正宋黑简体" w:cs="黑体"/>
          <w:sz w:val="32"/>
          <w:szCs w:val="32"/>
        </w:rPr>
        <w:fldChar w:fldCharType="end"/>
      </w:r>
    </w:p>
    <w:p w14:paraId="71082BFC">
      <w:pPr>
        <w:pStyle w:val="18"/>
        <w:tabs>
          <w:tab w:val="right" w:leader="dot" w:pos="9403"/>
        </w:tabs>
        <w:spacing w:line="360" w:lineRule="auto"/>
        <w:rPr>
          <w:rFonts w:ascii="方正宋黑简体" w:hAnsi="宋体" w:eastAsia="方正宋黑简体" w:cs="黑体"/>
          <w:sz w:val="32"/>
          <w:szCs w:val="32"/>
        </w:rPr>
      </w:pPr>
      <w:r>
        <w:rPr>
          <w:rFonts w:ascii="方正宋黑简体" w:hAnsi="宋体" w:eastAsia="方正宋黑简体" w:cs="黑体"/>
          <w:sz w:val="32"/>
          <w:szCs w:val="32"/>
        </w:rPr>
        <w:fldChar w:fldCharType="begin"/>
      </w:r>
      <w:r>
        <w:rPr>
          <w:rFonts w:ascii="方正宋黑简体" w:hAnsi="宋体" w:eastAsia="方正宋黑简体" w:cs="黑体"/>
          <w:sz w:val="32"/>
          <w:szCs w:val="32"/>
        </w:rPr>
        <w:instrText xml:space="preserve"> HYPERLINK \l "_Toc516240328" </w:instrText>
      </w:r>
      <w:r>
        <w:rPr>
          <w:rFonts w:ascii="方正宋黑简体" w:hAnsi="宋体" w:eastAsia="方正宋黑简体" w:cs="黑体"/>
          <w:sz w:val="32"/>
          <w:szCs w:val="32"/>
        </w:rPr>
        <w:fldChar w:fldCharType="separate"/>
      </w:r>
      <w:r>
        <w:rPr>
          <w:rFonts w:hint="eastAsia" w:ascii="方正宋黑简体" w:hAnsi="宋体" w:eastAsia="方正宋黑简体" w:cs="黑体"/>
          <w:sz w:val="32"/>
          <w:szCs w:val="32"/>
        </w:rPr>
        <w:t>三、供应商报价须知</w:t>
      </w:r>
      <w:r>
        <w:rPr>
          <w:rFonts w:ascii="方正宋黑简体" w:hAnsi="宋体" w:eastAsia="方正宋黑简体" w:cs="黑体"/>
          <w:sz w:val="32"/>
          <w:szCs w:val="32"/>
        </w:rPr>
        <w:tab/>
      </w:r>
      <w:r>
        <w:rPr>
          <w:rFonts w:hint="eastAsia" w:ascii="方正宋黑简体" w:hAnsi="宋体" w:eastAsia="方正宋黑简体" w:cs="黑体"/>
          <w:sz w:val="32"/>
          <w:szCs w:val="32"/>
        </w:rPr>
        <w:t>7</w:t>
      </w:r>
      <w:r>
        <w:rPr>
          <w:rFonts w:ascii="方正宋黑简体" w:hAnsi="宋体" w:eastAsia="方正宋黑简体" w:cs="黑体"/>
          <w:sz w:val="32"/>
          <w:szCs w:val="32"/>
        </w:rPr>
        <w:fldChar w:fldCharType="end"/>
      </w:r>
    </w:p>
    <w:p w14:paraId="3D231362">
      <w:pPr>
        <w:pStyle w:val="18"/>
        <w:tabs>
          <w:tab w:val="right" w:leader="dot" w:pos="9403"/>
        </w:tabs>
        <w:spacing w:line="360" w:lineRule="auto"/>
        <w:rPr>
          <w:rFonts w:hint="eastAsia" w:ascii="方正宋黑简体" w:hAnsi="宋体" w:eastAsia="方正宋黑简体" w:cs="黑体"/>
          <w:sz w:val="32"/>
          <w:szCs w:val="32"/>
        </w:rPr>
      </w:pPr>
      <w:r>
        <w:rPr>
          <w:rFonts w:ascii="方正宋黑简体" w:hAnsi="宋体" w:eastAsia="方正宋黑简体" w:cs="黑体"/>
          <w:sz w:val="32"/>
          <w:szCs w:val="32"/>
        </w:rPr>
        <w:fldChar w:fldCharType="begin"/>
      </w:r>
      <w:r>
        <w:rPr>
          <w:rFonts w:ascii="方正宋黑简体" w:hAnsi="宋体" w:eastAsia="方正宋黑简体" w:cs="黑体"/>
          <w:sz w:val="32"/>
          <w:szCs w:val="32"/>
        </w:rPr>
        <w:instrText xml:space="preserve"> HYPERLINK \l "_Toc516240329" </w:instrText>
      </w:r>
      <w:r>
        <w:rPr>
          <w:rFonts w:ascii="方正宋黑简体" w:hAnsi="宋体" w:eastAsia="方正宋黑简体" w:cs="黑体"/>
          <w:sz w:val="32"/>
          <w:szCs w:val="32"/>
        </w:rPr>
        <w:fldChar w:fldCharType="separate"/>
      </w:r>
      <w:r>
        <w:rPr>
          <w:rFonts w:hint="eastAsia" w:ascii="方正宋黑简体" w:hAnsi="宋体" w:eastAsia="方正宋黑简体" w:cs="黑体"/>
          <w:sz w:val="32"/>
          <w:szCs w:val="32"/>
        </w:rPr>
        <w:t>四、签订合同</w:t>
      </w:r>
      <w:r>
        <w:rPr>
          <w:rFonts w:ascii="方正宋黑简体" w:hAnsi="宋体" w:eastAsia="方正宋黑简体" w:cs="黑体"/>
          <w:sz w:val="32"/>
          <w:szCs w:val="32"/>
        </w:rPr>
        <w:tab/>
      </w:r>
      <w:r>
        <w:rPr>
          <w:rFonts w:ascii="方正宋黑简体" w:hAnsi="宋体" w:eastAsia="方正宋黑简体" w:cs="黑体"/>
          <w:sz w:val="32"/>
          <w:szCs w:val="32"/>
        </w:rPr>
        <w:fldChar w:fldCharType="end"/>
      </w:r>
      <w:r>
        <w:rPr>
          <w:rFonts w:hint="eastAsia" w:ascii="方正宋黑简体" w:hAnsi="宋体" w:eastAsia="方正宋黑简体" w:cs="黑体"/>
          <w:sz w:val="32"/>
          <w:szCs w:val="32"/>
        </w:rPr>
        <w:t>8</w:t>
      </w:r>
    </w:p>
    <w:p w14:paraId="727CF72C">
      <w:pPr>
        <w:pStyle w:val="18"/>
        <w:tabs>
          <w:tab w:val="right" w:leader="dot" w:pos="9403"/>
        </w:tabs>
        <w:spacing w:line="360" w:lineRule="auto"/>
        <w:rPr>
          <w:rFonts w:ascii="方正宋黑简体" w:hAnsi="宋体" w:eastAsia="方正宋黑简体" w:cs="黑体"/>
          <w:sz w:val="32"/>
          <w:szCs w:val="32"/>
        </w:rPr>
      </w:pPr>
      <w:r>
        <w:rPr>
          <w:rFonts w:ascii="方正宋黑简体" w:hAnsi="宋体" w:eastAsia="方正宋黑简体" w:cs="黑体"/>
          <w:sz w:val="32"/>
          <w:szCs w:val="32"/>
        </w:rPr>
        <w:fldChar w:fldCharType="begin"/>
      </w:r>
      <w:r>
        <w:rPr>
          <w:rFonts w:ascii="方正宋黑简体" w:hAnsi="宋体" w:eastAsia="方正宋黑简体" w:cs="黑体"/>
          <w:sz w:val="32"/>
          <w:szCs w:val="32"/>
        </w:rPr>
        <w:instrText xml:space="preserve"> HYPERLINK \l "_Toc516240330" </w:instrText>
      </w:r>
      <w:r>
        <w:rPr>
          <w:rFonts w:ascii="方正宋黑简体" w:hAnsi="宋体" w:eastAsia="方正宋黑简体" w:cs="黑体"/>
          <w:sz w:val="32"/>
          <w:szCs w:val="32"/>
        </w:rPr>
        <w:fldChar w:fldCharType="separate"/>
      </w:r>
      <w:r>
        <w:rPr>
          <w:rFonts w:hint="eastAsia" w:ascii="方正宋黑简体" w:hAnsi="宋体" w:eastAsia="方正宋黑简体" w:cs="黑体"/>
          <w:sz w:val="32"/>
          <w:szCs w:val="32"/>
        </w:rPr>
        <w:t>五、评审方法及废标</w:t>
      </w:r>
      <w:r>
        <w:rPr>
          <w:rFonts w:ascii="方正宋黑简体" w:hAnsi="宋体" w:eastAsia="方正宋黑简体" w:cs="黑体"/>
          <w:sz w:val="32"/>
          <w:szCs w:val="32"/>
        </w:rPr>
        <w:tab/>
      </w:r>
      <w:r>
        <w:rPr>
          <w:rFonts w:ascii="方正宋黑简体" w:hAnsi="宋体" w:eastAsia="方正宋黑简体" w:cs="黑体"/>
          <w:sz w:val="32"/>
          <w:szCs w:val="32"/>
        </w:rPr>
        <w:fldChar w:fldCharType="begin"/>
      </w:r>
      <w:r>
        <w:rPr>
          <w:rFonts w:ascii="方正宋黑简体" w:hAnsi="宋体" w:eastAsia="方正宋黑简体" w:cs="黑体"/>
          <w:sz w:val="32"/>
          <w:szCs w:val="32"/>
        </w:rPr>
        <w:instrText xml:space="preserve"> PAGEREF _Toc516240330 \h </w:instrText>
      </w:r>
      <w:r>
        <w:rPr>
          <w:rFonts w:ascii="方正宋黑简体" w:hAnsi="宋体" w:eastAsia="方正宋黑简体" w:cs="黑体"/>
          <w:sz w:val="32"/>
          <w:szCs w:val="32"/>
        </w:rPr>
        <w:fldChar w:fldCharType="separate"/>
      </w:r>
      <w:r>
        <w:rPr>
          <w:rFonts w:ascii="方正宋黑简体" w:hAnsi="宋体" w:eastAsia="方正宋黑简体" w:cs="黑体"/>
          <w:sz w:val="32"/>
          <w:szCs w:val="32"/>
        </w:rPr>
        <w:t>9</w:t>
      </w:r>
      <w:r>
        <w:rPr>
          <w:rFonts w:ascii="方正宋黑简体" w:hAnsi="宋体" w:eastAsia="方正宋黑简体" w:cs="黑体"/>
          <w:sz w:val="32"/>
          <w:szCs w:val="32"/>
        </w:rPr>
        <w:fldChar w:fldCharType="end"/>
      </w:r>
      <w:r>
        <w:rPr>
          <w:rFonts w:ascii="方正宋黑简体" w:hAnsi="宋体" w:eastAsia="方正宋黑简体" w:cs="黑体"/>
          <w:sz w:val="32"/>
          <w:szCs w:val="32"/>
        </w:rPr>
        <w:fldChar w:fldCharType="end"/>
      </w:r>
    </w:p>
    <w:p w14:paraId="74FE341E">
      <w:pPr>
        <w:pStyle w:val="18"/>
        <w:tabs>
          <w:tab w:val="right" w:leader="dot" w:pos="9403"/>
        </w:tabs>
        <w:spacing w:line="360" w:lineRule="auto"/>
        <w:rPr>
          <w:rFonts w:ascii="方正宋黑简体" w:hAnsi="宋体" w:eastAsia="方正宋黑简体" w:cs="黑体"/>
          <w:sz w:val="32"/>
          <w:szCs w:val="32"/>
        </w:rPr>
      </w:pPr>
      <w:r>
        <w:rPr>
          <w:rFonts w:ascii="方正宋黑简体" w:hAnsi="宋体" w:eastAsia="方正宋黑简体" w:cs="黑体"/>
          <w:sz w:val="32"/>
          <w:szCs w:val="32"/>
        </w:rPr>
        <w:fldChar w:fldCharType="begin"/>
      </w:r>
      <w:r>
        <w:rPr>
          <w:rFonts w:ascii="方正宋黑简体" w:hAnsi="宋体" w:eastAsia="方正宋黑简体" w:cs="黑体"/>
          <w:sz w:val="32"/>
          <w:szCs w:val="32"/>
        </w:rPr>
        <w:instrText xml:space="preserve"> HYPERLINK \l "_Toc516240331" </w:instrText>
      </w:r>
      <w:r>
        <w:rPr>
          <w:rFonts w:ascii="方正宋黑简体" w:hAnsi="宋体" w:eastAsia="方正宋黑简体" w:cs="黑体"/>
          <w:sz w:val="32"/>
          <w:szCs w:val="32"/>
        </w:rPr>
        <w:fldChar w:fldCharType="separate"/>
      </w:r>
      <w:r>
        <w:rPr>
          <w:rFonts w:hint="eastAsia" w:ascii="方正宋黑简体" w:hAnsi="宋体" w:eastAsia="方正宋黑简体" w:cs="黑体"/>
          <w:sz w:val="32"/>
          <w:szCs w:val="32"/>
        </w:rPr>
        <w:t>六、供应商须提供资格审查材料</w:t>
      </w:r>
      <w:r>
        <w:rPr>
          <w:rFonts w:ascii="方正宋黑简体" w:hAnsi="宋体" w:eastAsia="方正宋黑简体" w:cs="黑体"/>
          <w:sz w:val="32"/>
          <w:szCs w:val="32"/>
        </w:rPr>
        <w:tab/>
      </w:r>
      <w:r>
        <w:rPr>
          <w:rFonts w:ascii="方正宋黑简体" w:hAnsi="宋体" w:eastAsia="方正宋黑简体" w:cs="黑体"/>
          <w:sz w:val="32"/>
          <w:szCs w:val="32"/>
        </w:rPr>
        <w:fldChar w:fldCharType="begin"/>
      </w:r>
      <w:r>
        <w:rPr>
          <w:rFonts w:ascii="方正宋黑简体" w:hAnsi="宋体" w:eastAsia="方正宋黑简体" w:cs="黑体"/>
          <w:sz w:val="32"/>
          <w:szCs w:val="32"/>
        </w:rPr>
        <w:instrText xml:space="preserve"> PAGEREF _Toc516240331 \h </w:instrText>
      </w:r>
      <w:r>
        <w:rPr>
          <w:rFonts w:ascii="方正宋黑简体" w:hAnsi="宋体" w:eastAsia="方正宋黑简体" w:cs="黑体"/>
          <w:sz w:val="32"/>
          <w:szCs w:val="32"/>
        </w:rPr>
        <w:fldChar w:fldCharType="separate"/>
      </w:r>
      <w:r>
        <w:rPr>
          <w:rFonts w:ascii="方正宋黑简体" w:hAnsi="宋体" w:eastAsia="方正宋黑简体" w:cs="黑体"/>
          <w:sz w:val="32"/>
          <w:szCs w:val="32"/>
        </w:rPr>
        <w:t>11</w:t>
      </w:r>
      <w:r>
        <w:rPr>
          <w:rFonts w:ascii="方正宋黑简体" w:hAnsi="宋体" w:eastAsia="方正宋黑简体" w:cs="黑体"/>
          <w:sz w:val="32"/>
          <w:szCs w:val="32"/>
        </w:rPr>
        <w:fldChar w:fldCharType="end"/>
      </w:r>
      <w:r>
        <w:rPr>
          <w:rFonts w:ascii="方正宋黑简体" w:hAnsi="宋体" w:eastAsia="方正宋黑简体" w:cs="黑体"/>
          <w:sz w:val="32"/>
          <w:szCs w:val="32"/>
        </w:rPr>
        <w:fldChar w:fldCharType="end"/>
      </w:r>
    </w:p>
    <w:p w14:paraId="4B9FC490">
      <w:pPr>
        <w:pStyle w:val="18"/>
        <w:tabs>
          <w:tab w:val="right" w:leader="dot" w:pos="9403"/>
        </w:tabs>
        <w:spacing w:line="360" w:lineRule="auto"/>
        <w:rPr>
          <w:rFonts w:hint="eastAsia" w:ascii="方正宋黑简体" w:hAnsi="宋体" w:eastAsia="方正宋黑简体" w:cs="黑体"/>
          <w:sz w:val="32"/>
          <w:szCs w:val="32"/>
        </w:rPr>
      </w:pPr>
      <w:r>
        <w:rPr>
          <w:rFonts w:ascii="方正宋黑简体" w:hAnsi="宋体" w:eastAsia="方正宋黑简体" w:cs="黑体"/>
          <w:sz w:val="32"/>
          <w:szCs w:val="32"/>
        </w:rPr>
        <w:fldChar w:fldCharType="begin"/>
      </w:r>
      <w:r>
        <w:rPr>
          <w:rFonts w:ascii="方正宋黑简体" w:hAnsi="宋体" w:eastAsia="方正宋黑简体" w:cs="黑体"/>
          <w:sz w:val="32"/>
          <w:szCs w:val="32"/>
        </w:rPr>
        <w:instrText xml:space="preserve"> HYPERLINK \l "_Toc516240333" </w:instrText>
      </w:r>
      <w:r>
        <w:rPr>
          <w:rFonts w:ascii="方正宋黑简体" w:hAnsi="宋体" w:eastAsia="方正宋黑简体" w:cs="黑体"/>
          <w:sz w:val="32"/>
          <w:szCs w:val="32"/>
        </w:rPr>
        <w:fldChar w:fldCharType="separate"/>
      </w:r>
      <w:r>
        <w:rPr>
          <w:rFonts w:hint="eastAsia" w:ascii="方正宋黑简体" w:hAnsi="宋体" w:eastAsia="方正宋黑简体" w:cs="黑体"/>
          <w:sz w:val="32"/>
          <w:szCs w:val="32"/>
        </w:rPr>
        <w:t>七、合同格式</w:t>
      </w:r>
      <w:r>
        <w:rPr>
          <w:rFonts w:ascii="方正宋黑简体" w:hAnsi="宋体" w:eastAsia="方正宋黑简体" w:cs="黑体"/>
          <w:sz w:val="32"/>
          <w:szCs w:val="32"/>
        </w:rPr>
        <w:tab/>
      </w:r>
      <w:r>
        <w:rPr>
          <w:rFonts w:hint="eastAsia" w:ascii="方正宋黑简体" w:hAnsi="宋体" w:eastAsia="方正宋黑简体" w:cs="黑体"/>
          <w:sz w:val="32"/>
          <w:szCs w:val="32"/>
        </w:rPr>
        <w:t>1</w:t>
      </w:r>
      <w:r>
        <w:rPr>
          <w:rFonts w:ascii="方正宋黑简体" w:hAnsi="宋体" w:eastAsia="方正宋黑简体" w:cs="黑体"/>
          <w:sz w:val="32"/>
          <w:szCs w:val="32"/>
        </w:rPr>
        <w:fldChar w:fldCharType="end"/>
      </w:r>
      <w:r>
        <w:rPr>
          <w:rFonts w:hint="eastAsia" w:ascii="方正宋黑简体" w:hAnsi="宋体" w:eastAsia="方正宋黑简体" w:cs="黑体"/>
          <w:sz w:val="32"/>
          <w:szCs w:val="32"/>
        </w:rPr>
        <w:t>2</w:t>
      </w:r>
    </w:p>
    <w:p w14:paraId="4302B77D">
      <w:pPr>
        <w:pStyle w:val="17"/>
        <w:tabs>
          <w:tab w:val="right" w:leader="dot" w:pos="9403"/>
          <w:tab w:val="clear" w:pos="8296"/>
        </w:tabs>
        <w:spacing w:line="360" w:lineRule="auto"/>
        <w:rPr>
          <w:rFonts w:hint="eastAsia" w:ascii="方正宋黑简体" w:eastAsia="方正宋黑简体"/>
          <w:sz w:val="32"/>
          <w:szCs w:val="32"/>
        </w:rPr>
      </w:pPr>
      <w:r>
        <w:rPr>
          <w:rFonts w:ascii="方正宋黑简体" w:eastAsia="方正宋黑简体"/>
          <w:sz w:val="32"/>
          <w:szCs w:val="32"/>
        </w:rPr>
        <w:fldChar w:fldCharType="begin"/>
      </w:r>
      <w:r>
        <w:rPr>
          <w:rFonts w:ascii="方正宋黑简体" w:eastAsia="方正宋黑简体"/>
          <w:sz w:val="32"/>
          <w:szCs w:val="32"/>
        </w:rPr>
        <w:instrText xml:space="preserve"> HYPERLINK \l "_Toc516240334" </w:instrText>
      </w:r>
      <w:r>
        <w:rPr>
          <w:rFonts w:ascii="方正宋黑简体" w:eastAsia="方正宋黑简体"/>
          <w:sz w:val="32"/>
          <w:szCs w:val="32"/>
        </w:rPr>
        <w:fldChar w:fldCharType="separate"/>
      </w:r>
      <w:r>
        <w:rPr>
          <w:rFonts w:hint="eastAsia" w:ascii="方正宋黑简体" w:eastAsia="方正宋黑简体"/>
          <w:sz w:val="32"/>
          <w:szCs w:val="32"/>
        </w:rPr>
        <w:t>第二章</w:t>
      </w:r>
      <w:r>
        <w:rPr>
          <w:rFonts w:ascii="方正宋黑简体" w:eastAsia="方正宋黑简体"/>
          <w:sz w:val="32"/>
          <w:szCs w:val="32"/>
        </w:rPr>
        <w:t xml:space="preserve">  </w:t>
      </w:r>
      <w:r>
        <w:rPr>
          <w:rFonts w:hint="eastAsia" w:ascii="方正宋黑简体" w:eastAsia="方正宋黑简体"/>
          <w:sz w:val="32"/>
          <w:szCs w:val="32"/>
        </w:rPr>
        <w:t>报价文件</w:t>
      </w:r>
      <w:r>
        <w:rPr>
          <w:rFonts w:ascii="方正宋黑简体" w:eastAsia="方正宋黑简体"/>
          <w:sz w:val="32"/>
          <w:szCs w:val="32"/>
        </w:rPr>
        <w:tab/>
      </w:r>
      <w:r>
        <w:rPr>
          <w:rFonts w:hint="eastAsia" w:ascii="方正宋黑简体" w:eastAsia="方正宋黑简体"/>
          <w:sz w:val="32"/>
          <w:szCs w:val="32"/>
        </w:rPr>
        <w:t>17</w:t>
      </w:r>
      <w:r>
        <w:rPr>
          <w:rFonts w:ascii="方正宋黑简体" w:eastAsia="方正宋黑简体"/>
          <w:sz w:val="32"/>
          <w:szCs w:val="32"/>
        </w:rPr>
        <w:fldChar w:fldCharType="end"/>
      </w:r>
    </w:p>
    <w:p w14:paraId="4CE4CA8D">
      <w:pPr>
        <w:pStyle w:val="18"/>
        <w:tabs>
          <w:tab w:val="right" w:leader="dot" w:pos="9403"/>
        </w:tabs>
        <w:spacing w:line="360" w:lineRule="auto"/>
        <w:rPr>
          <w:rFonts w:hint="eastAsia" w:ascii="方正宋黑简体" w:hAnsi="宋体" w:eastAsia="方正宋黑简体" w:cs="黑体"/>
          <w:sz w:val="32"/>
          <w:szCs w:val="32"/>
        </w:rPr>
      </w:pPr>
      <w:r>
        <w:rPr>
          <w:rFonts w:ascii="方正宋黑简体" w:hAnsi="宋体" w:eastAsia="方正宋黑简体" w:cs="黑体"/>
          <w:sz w:val="32"/>
          <w:szCs w:val="32"/>
        </w:rPr>
        <w:fldChar w:fldCharType="begin"/>
      </w:r>
      <w:r>
        <w:rPr>
          <w:rFonts w:ascii="方正宋黑简体" w:hAnsi="宋体" w:eastAsia="方正宋黑简体" w:cs="黑体"/>
          <w:sz w:val="32"/>
          <w:szCs w:val="32"/>
        </w:rPr>
        <w:instrText xml:space="preserve"> HYPERLINK \l "_Toc516240335" </w:instrText>
      </w:r>
      <w:r>
        <w:rPr>
          <w:rFonts w:ascii="方正宋黑简体" w:hAnsi="宋体" w:eastAsia="方正宋黑简体" w:cs="黑体"/>
          <w:sz w:val="32"/>
          <w:szCs w:val="32"/>
        </w:rPr>
        <w:fldChar w:fldCharType="separate"/>
      </w:r>
      <w:r>
        <w:rPr>
          <w:rFonts w:hint="eastAsia" w:ascii="方正宋黑简体" w:hAnsi="宋体" w:eastAsia="方正宋黑简体" w:cs="黑体"/>
          <w:sz w:val="32"/>
          <w:szCs w:val="32"/>
        </w:rPr>
        <w:t>一、法定代表人身份证明或法定代表人的授权委托书</w:t>
      </w:r>
      <w:r>
        <w:rPr>
          <w:rFonts w:ascii="方正宋黑简体" w:hAnsi="宋体" w:eastAsia="方正宋黑简体" w:cs="黑体"/>
          <w:sz w:val="32"/>
          <w:szCs w:val="32"/>
        </w:rPr>
        <w:tab/>
      </w:r>
      <w:r>
        <w:rPr>
          <w:rFonts w:hint="eastAsia" w:ascii="方正宋黑简体" w:hAnsi="宋体" w:eastAsia="方正宋黑简体" w:cs="黑体"/>
          <w:sz w:val="32"/>
          <w:szCs w:val="32"/>
        </w:rPr>
        <w:t>1</w:t>
      </w:r>
      <w:r>
        <w:rPr>
          <w:rFonts w:ascii="方正宋黑简体" w:hAnsi="宋体" w:eastAsia="方正宋黑简体" w:cs="黑体"/>
          <w:sz w:val="32"/>
          <w:szCs w:val="32"/>
        </w:rPr>
        <w:fldChar w:fldCharType="end"/>
      </w:r>
      <w:r>
        <w:rPr>
          <w:rFonts w:hint="eastAsia" w:ascii="方正宋黑简体" w:hAnsi="宋体" w:eastAsia="方正宋黑简体" w:cs="黑体"/>
          <w:sz w:val="32"/>
          <w:szCs w:val="32"/>
        </w:rPr>
        <w:t>8</w:t>
      </w:r>
    </w:p>
    <w:p w14:paraId="774D591F">
      <w:pPr>
        <w:pStyle w:val="18"/>
        <w:tabs>
          <w:tab w:val="right" w:leader="dot" w:pos="9403"/>
        </w:tabs>
        <w:spacing w:line="360" w:lineRule="auto"/>
        <w:rPr>
          <w:rFonts w:hint="eastAsia" w:ascii="方正宋黑简体" w:hAnsi="宋体" w:eastAsia="方正宋黑简体" w:cs="黑体"/>
          <w:sz w:val="32"/>
          <w:szCs w:val="32"/>
        </w:rPr>
      </w:pPr>
      <w:r>
        <w:rPr>
          <w:rFonts w:ascii="方正宋黑简体" w:hAnsi="宋体" w:eastAsia="方正宋黑简体" w:cs="黑体"/>
          <w:sz w:val="32"/>
          <w:szCs w:val="32"/>
        </w:rPr>
        <w:fldChar w:fldCharType="begin"/>
      </w:r>
      <w:r>
        <w:rPr>
          <w:rFonts w:ascii="方正宋黑简体" w:hAnsi="宋体" w:eastAsia="方正宋黑简体" w:cs="黑体"/>
          <w:sz w:val="32"/>
          <w:szCs w:val="32"/>
        </w:rPr>
        <w:instrText xml:space="preserve"> HYPERLINK \l "_Toc516240336" </w:instrText>
      </w:r>
      <w:r>
        <w:rPr>
          <w:rFonts w:ascii="方正宋黑简体" w:hAnsi="宋体" w:eastAsia="方正宋黑简体" w:cs="黑体"/>
          <w:sz w:val="32"/>
          <w:szCs w:val="32"/>
        </w:rPr>
        <w:fldChar w:fldCharType="separate"/>
      </w:r>
      <w:r>
        <w:rPr>
          <w:rFonts w:hint="eastAsia" w:ascii="方正宋黑简体" w:hAnsi="宋体" w:eastAsia="方正宋黑简体" w:cs="黑体"/>
          <w:sz w:val="32"/>
          <w:szCs w:val="32"/>
        </w:rPr>
        <w:t>二、报价函</w:t>
      </w:r>
      <w:r>
        <w:rPr>
          <w:rFonts w:ascii="方正宋黑简体" w:hAnsi="宋体" w:eastAsia="方正宋黑简体" w:cs="黑体"/>
          <w:sz w:val="32"/>
          <w:szCs w:val="32"/>
        </w:rPr>
        <w:tab/>
      </w:r>
      <w:r>
        <w:rPr>
          <w:rFonts w:hint="eastAsia" w:ascii="方正宋黑简体" w:hAnsi="宋体" w:eastAsia="方正宋黑简体" w:cs="黑体"/>
          <w:sz w:val="32"/>
          <w:szCs w:val="32"/>
        </w:rPr>
        <w:t>2</w:t>
      </w:r>
      <w:r>
        <w:rPr>
          <w:rFonts w:ascii="方正宋黑简体" w:hAnsi="宋体" w:eastAsia="方正宋黑简体" w:cs="黑体"/>
          <w:sz w:val="32"/>
          <w:szCs w:val="32"/>
        </w:rPr>
        <w:fldChar w:fldCharType="end"/>
      </w:r>
      <w:r>
        <w:rPr>
          <w:rFonts w:hint="eastAsia" w:ascii="方正宋黑简体" w:hAnsi="宋体" w:eastAsia="方正宋黑简体" w:cs="黑体"/>
          <w:sz w:val="32"/>
          <w:szCs w:val="32"/>
        </w:rPr>
        <w:t>0</w:t>
      </w:r>
    </w:p>
    <w:p w14:paraId="1D262D0F">
      <w:pPr>
        <w:pStyle w:val="18"/>
        <w:tabs>
          <w:tab w:val="right" w:leader="dot" w:pos="9403"/>
        </w:tabs>
        <w:spacing w:line="360" w:lineRule="auto"/>
        <w:rPr>
          <w:rFonts w:hint="eastAsia" w:ascii="方正宋黑简体" w:hAnsi="宋体" w:eastAsia="方正宋黑简体" w:cs="黑体"/>
          <w:sz w:val="32"/>
          <w:szCs w:val="32"/>
        </w:rPr>
      </w:pPr>
      <w:r>
        <w:rPr>
          <w:rFonts w:ascii="方正宋黑简体" w:hAnsi="宋体" w:eastAsia="方正宋黑简体" w:cs="黑体"/>
          <w:sz w:val="32"/>
          <w:szCs w:val="32"/>
        </w:rPr>
        <w:fldChar w:fldCharType="begin"/>
      </w:r>
      <w:r>
        <w:rPr>
          <w:rFonts w:ascii="方正宋黑简体" w:hAnsi="宋体" w:eastAsia="方正宋黑简体" w:cs="黑体"/>
          <w:sz w:val="32"/>
          <w:szCs w:val="32"/>
        </w:rPr>
        <w:instrText xml:space="preserve"> HYPERLINK \l "_Toc516240337" </w:instrText>
      </w:r>
      <w:r>
        <w:rPr>
          <w:rFonts w:ascii="方正宋黑简体" w:hAnsi="宋体" w:eastAsia="方正宋黑简体" w:cs="黑体"/>
          <w:sz w:val="32"/>
          <w:szCs w:val="32"/>
        </w:rPr>
        <w:fldChar w:fldCharType="separate"/>
      </w:r>
      <w:r>
        <w:rPr>
          <w:rFonts w:hint="eastAsia" w:ascii="方正宋黑简体" w:hAnsi="宋体" w:eastAsia="方正宋黑简体" w:cs="黑体"/>
          <w:sz w:val="32"/>
          <w:szCs w:val="32"/>
        </w:rPr>
        <w:t>三、供应商承诺书</w:t>
      </w:r>
      <w:r>
        <w:rPr>
          <w:rFonts w:ascii="方正宋黑简体" w:hAnsi="宋体" w:eastAsia="方正宋黑简体" w:cs="黑体"/>
          <w:sz w:val="32"/>
          <w:szCs w:val="32"/>
        </w:rPr>
        <w:tab/>
      </w:r>
      <w:r>
        <w:rPr>
          <w:rFonts w:hint="eastAsia" w:ascii="方正宋黑简体" w:hAnsi="宋体" w:eastAsia="方正宋黑简体" w:cs="黑体"/>
          <w:sz w:val="32"/>
          <w:szCs w:val="32"/>
        </w:rPr>
        <w:t>2</w:t>
      </w:r>
      <w:r>
        <w:rPr>
          <w:rFonts w:ascii="方正宋黑简体" w:hAnsi="宋体" w:eastAsia="方正宋黑简体" w:cs="黑体"/>
          <w:sz w:val="32"/>
          <w:szCs w:val="32"/>
        </w:rPr>
        <w:fldChar w:fldCharType="end"/>
      </w:r>
      <w:r>
        <w:rPr>
          <w:rFonts w:hint="eastAsia" w:ascii="方正宋黑简体" w:hAnsi="宋体" w:eastAsia="方正宋黑简体" w:cs="黑体"/>
          <w:sz w:val="32"/>
          <w:szCs w:val="32"/>
        </w:rPr>
        <w:t>1</w:t>
      </w:r>
    </w:p>
    <w:p w14:paraId="18993686">
      <w:pPr>
        <w:pStyle w:val="18"/>
        <w:tabs>
          <w:tab w:val="right" w:leader="dot" w:pos="9403"/>
        </w:tabs>
        <w:spacing w:line="360" w:lineRule="auto"/>
        <w:rPr>
          <w:rFonts w:hint="eastAsia" w:ascii="方正宋黑简体" w:hAnsi="宋体" w:eastAsia="方正宋黑简体" w:cs="黑体"/>
          <w:sz w:val="32"/>
          <w:szCs w:val="32"/>
        </w:rPr>
      </w:pPr>
      <w:r>
        <w:rPr>
          <w:rFonts w:ascii="方正宋黑简体" w:hAnsi="宋体" w:eastAsia="方正宋黑简体" w:cs="黑体"/>
          <w:sz w:val="32"/>
          <w:szCs w:val="32"/>
        </w:rPr>
        <w:fldChar w:fldCharType="begin"/>
      </w:r>
      <w:r>
        <w:rPr>
          <w:rFonts w:ascii="方正宋黑简体" w:hAnsi="宋体" w:eastAsia="方正宋黑简体" w:cs="黑体"/>
          <w:sz w:val="32"/>
          <w:szCs w:val="32"/>
        </w:rPr>
        <w:instrText xml:space="preserve"> HYPERLINK \l "_Toc516240339" </w:instrText>
      </w:r>
      <w:r>
        <w:rPr>
          <w:rFonts w:ascii="方正宋黑简体" w:hAnsi="宋体" w:eastAsia="方正宋黑简体" w:cs="黑体"/>
          <w:sz w:val="32"/>
          <w:szCs w:val="32"/>
        </w:rPr>
        <w:fldChar w:fldCharType="separate"/>
      </w:r>
      <w:r>
        <w:rPr>
          <w:rFonts w:hint="eastAsia" w:ascii="方正宋黑简体" w:hAnsi="宋体" w:eastAsia="方正宋黑简体" w:cs="黑体"/>
          <w:sz w:val="32"/>
          <w:szCs w:val="32"/>
        </w:rPr>
        <w:t>四、费用明细</w:t>
      </w:r>
      <w:r>
        <w:rPr>
          <w:rFonts w:ascii="方正宋黑简体" w:hAnsi="宋体" w:eastAsia="方正宋黑简体" w:cs="黑体"/>
          <w:sz w:val="32"/>
          <w:szCs w:val="32"/>
        </w:rPr>
        <w:tab/>
      </w:r>
      <w:r>
        <w:rPr>
          <w:rFonts w:hint="eastAsia" w:ascii="方正宋黑简体" w:hAnsi="宋体" w:eastAsia="方正宋黑简体" w:cs="黑体"/>
          <w:sz w:val="32"/>
          <w:szCs w:val="32"/>
        </w:rPr>
        <w:t>2</w:t>
      </w:r>
      <w:r>
        <w:rPr>
          <w:rFonts w:ascii="方正宋黑简体" w:hAnsi="宋体" w:eastAsia="方正宋黑简体" w:cs="黑体"/>
          <w:sz w:val="32"/>
          <w:szCs w:val="32"/>
        </w:rPr>
        <w:fldChar w:fldCharType="end"/>
      </w:r>
      <w:r>
        <w:rPr>
          <w:rFonts w:hint="eastAsia" w:ascii="方正宋黑简体" w:hAnsi="宋体" w:eastAsia="方正宋黑简体" w:cs="黑体"/>
          <w:sz w:val="32"/>
          <w:szCs w:val="32"/>
        </w:rPr>
        <w:t>2</w:t>
      </w:r>
    </w:p>
    <w:p w14:paraId="5BD2A2CB">
      <w:pPr>
        <w:pStyle w:val="18"/>
        <w:tabs>
          <w:tab w:val="right" w:leader="dot" w:pos="9403"/>
        </w:tabs>
        <w:spacing w:line="360" w:lineRule="auto"/>
        <w:rPr>
          <w:rFonts w:ascii="方正宋黑简体" w:hAnsi="宋体" w:eastAsia="方正宋黑简体" w:cs="黑体"/>
          <w:sz w:val="32"/>
          <w:szCs w:val="32"/>
        </w:rPr>
      </w:pPr>
      <w:r>
        <w:rPr>
          <w:rFonts w:ascii="方正宋黑简体" w:hAnsi="宋体" w:eastAsia="方正宋黑简体" w:cs="黑体"/>
          <w:sz w:val="32"/>
          <w:szCs w:val="32"/>
        </w:rPr>
        <w:fldChar w:fldCharType="begin"/>
      </w:r>
      <w:r>
        <w:rPr>
          <w:rFonts w:ascii="方正宋黑简体" w:hAnsi="宋体" w:eastAsia="方正宋黑简体" w:cs="黑体"/>
          <w:sz w:val="32"/>
          <w:szCs w:val="32"/>
        </w:rPr>
        <w:instrText xml:space="preserve"> HYPERLINK \l "_Toc516240340" </w:instrText>
      </w:r>
      <w:r>
        <w:rPr>
          <w:rFonts w:ascii="方正宋黑简体" w:hAnsi="宋体" w:eastAsia="方正宋黑简体" w:cs="黑体"/>
          <w:sz w:val="32"/>
          <w:szCs w:val="32"/>
        </w:rPr>
        <w:fldChar w:fldCharType="separate"/>
      </w:r>
      <w:r>
        <w:rPr>
          <w:rFonts w:hint="eastAsia" w:ascii="方正宋黑简体" w:hAnsi="宋体" w:eastAsia="方正宋黑简体" w:cs="黑体"/>
          <w:sz w:val="32"/>
          <w:szCs w:val="32"/>
        </w:rPr>
        <w:t>五、资格审查资料</w:t>
      </w:r>
      <w:r>
        <w:rPr>
          <w:rFonts w:ascii="方正宋黑简体" w:hAnsi="宋体" w:eastAsia="方正宋黑简体" w:cs="黑体"/>
          <w:sz w:val="32"/>
          <w:szCs w:val="32"/>
        </w:rPr>
        <w:tab/>
      </w:r>
      <w:r>
        <w:rPr>
          <w:rFonts w:hint="eastAsia" w:ascii="方正宋黑简体" w:hAnsi="宋体" w:eastAsia="方正宋黑简体" w:cs="黑体"/>
          <w:sz w:val="32"/>
          <w:szCs w:val="32"/>
        </w:rPr>
        <w:t>2</w:t>
      </w:r>
      <w:r>
        <w:rPr>
          <w:rFonts w:ascii="方正宋黑简体" w:hAnsi="宋体" w:eastAsia="方正宋黑简体" w:cs="黑体"/>
          <w:sz w:val="32"/>
          <w:szCs w:val="32"/>
        </w:rPr>
        <w:fldChar w:fldCharType="end"/>
      </w:r>
      <w:r>
        <w:rPr>
          <w:rFonts w:ascii="方正宋黑简体" w:hAnsi="宋体" w:eastAsia="方正宋黑简体" w:cs="黑体"/>
          <w:sz w:val="32"/>
          <w:szCs w:val="32"/>
          <w:lang w:val="zh-CN"/>
        </w:rPr>
        <w:fldChar w:fldCharType="end"/>
      </w:r>
      <w:r>
        <w:rPr>
          <w:rFonts w:hint="eastAsia" w:ascii="方正宋黑简体" w:hAnsi="宋体" w:eastAsia="方正宋黑简体" w:cs="黑体"/>
          <w:sz w:val="32"/>
          <w:szCs w:val="32"/>
        </w:rPr>
        <w:t>3</w:t>
      </w:r>
    </w:p>
    <w:p w14:paraId="7ECEFC77">
      <w:pPr>
        <w:pStyle w:val="18"/>
        <w:tabs>
          <w:tab w:val="right" w:leader="dot" w:pos="9403"/>
        </w:tabs>
        <w:spacing w:line="360" w:lineRule="auto"/>
        <w:rPr>
          <w:rStyle w:val="32"/>
          <w:rFonts w:ascii="方正宋黑简体" w:hAnsi="宋体" w:eastAsia="方正宋黑简体" w:cs="黑体"/>
          <w:color w:val="auto"/>
          <w:sz w:val="32"/>
          <w:szCs w:val="32"/>
        </w:rPr>
      </w:pPr>
      <w:r>
        <w:rPr>
          <w:rFonts w:ascii="方正宋黑简体" w:hAnsi="宋体" w:eastAsia="方正宋黑简体" w:cs="黑体"/>
          <w:sz w:val="32"/>
          <w:szCs w:val="32"/>
        </w:rPr>
        <w:fldChar w:fldCharType="begin"/>
      </w:r>
      <w:r>
        <w:rPr>
          <w:rStyle w:val="32"/>
          <w:rFonts w:ascii="方正宋黑简体" w:hAnsi="宋体" w:eastAsia="方正宋黑简体" w:cs="黑体"/>
          <w:color w:val="auto"/>
          <w:sz w:val="32"/>
          <w:szCs w:val="32"/>
        </w:rPr>
        <w:instrText xml:space="preserve"> HYPERLINK \l "_Toc516240339" </w:instrText>
      </w:r>
      <w:r>
        <w:rPr>
          <w:rFonts w:ascii="方正宋黑简体" w:hAnsi="宋体" w:eastAsia="方正宋黑简体" w:cs="黑体"/>
          <w:sz w:val="32"/>
          <w:szCs w:val="32"/>
        </w:rPr>
        <w:fldChar w:fldCharType="separate"/>
      </w:r>
      <w:r>
        <w:rPr>
          <w:rFonts w:hint="eastAsia" w:ascii="方正宋黑简体" w:hAnsi="宋体" w:eastAsia="方正宋黑简体" w:cs="黑体"/>
          <w:sz w:val="32"/>
          <w:szCs w:val="32"/>
        </w:rPr>
        <w:t>六</w:t>
      </w:r>
      <w:r>
        <w:rPr>
          <w:rStyle w:val="26"/>
          <w:rFonts w:hint="eastAsia" w:ascii="方正宋黑简体" w:hAnsi="宋体" w:eastAsia="方正宋黑简体" w:cs="黑体"/>
          <w:color w:val="auto"/>
          <w:sz w:val="32"/>
          <w:szCs w:val="32"/>
        </w:rPr>
        <w:t>、项目人员配备</w:t>
      </w:r>
      <w:r>
        <w:rPr>
          <w:rFonts w:ascii="方正宋黑简体" w:hAnsi="宋体" w:eastAsia="方正宋黑简体" w:cs="黑体"/>
          <w:sz w:val="32"/>
          <w:szCs w:val="32"/>
        </w:rPr>
        <w:tab/>
      </w:r>
      <w:r>
        <w:rPr>
          <w:rFonts w:ascii="方正宋黑简体" w:hAnsi="宋体" w:eastAsia="方正宋黑简体" w:cs="黑体"/>
          <w:sz w:val="32"/>
          <w:szCs w:val="32"/>
        </w:rPr>
        <w:fldChar w:fldCharType="end"/>
      </w:r>
      <w:r>
        <w:rPr>
          <w:rFonts w:hint="eastAsia" w:ascii="方正宋黑简体" w:hAnsi="宋体" w:eastAsia="方正宋黑简体" w:cs="黑体"/>
          <w:sz w:val="32"/>
          <w:szCs w:val="32"/>
        </w:rPr>
        <w:t>24</w:t>
      </w:r>
    </w:p>
    <w:p w14:paraId="6359CD46">
      <w:pPr>
        <w:pStyle w:val="18"/>
        <w:tabs>
          <w:tab w:val="right" w:leader="dot" w:pos="9403"/>
        </w:tabs>
        <w:spacing w:line="360" w:lineRule="auto"/>
        <w:rPr>
          <w:rStyle w:val="32"/>
          <w:rFonts w:hint="eastAsia" w:ascii="方正宋黑简体" w:hAnsi="宋体" w:eastAsia="方正宋黑简体" w:cs="黑体"/>
          <w:color w:val="auto"/>
          <w:sz w:val="32"/>
          <w:szCs w:val="32"/>
        </w:rPr>
      </w:pPr>
      <w:r>
        <w:rPr>
          <w:rFonts w:ascii="方正宋黑简体" w:hAnsi="宋体" w:eastAsia="方正宋黑简体" w:cs="黑体"/>
          <w:sz w:val="32"/>
          <w:szCs w:val="32"/>
        </w:rPr>
        <w:fldChar w:fldCharType="begin"/>
      </w:r>
      <w:r>
        <w:rPr>
          <w:rStyle w:val="32"/>
          <w:rFonts w:ascii="方正宋黑简体" w:hAnsi="宋体" w:eastAsia="方正宋黑简体" w:cs="黑体"/>
          <w:color w:val="auto"/>
          <w:sz w:val="32"/>
          <w:szCs w:val="32"/>
        </w:rPr>
        <w:instrText xml:space="preserve"> HYPERLINK \l "_Toc516240339" </w:instrText>
      </w:r>
      <w:r>
        <w:rPr>
          <w:rFonts w:ascii="方正宋黑简体" w:hAnsi="宋体" w:eastAsia="方正宋黑简体" w:cs="黑体"/>
          <w:sz w:val="32"/>
          <w:szCs w:val="32"/>
        </w:rPr>
        <w:fldChar w:fldCharType="separate"/>
      </w:r>
      <w:r>
        <w:rPr>
          <w:rFonts w:hint="eastAsia" w:ascii="方正宋黑简体" w:hAnsi="宋体" w:eastAsia="方正宋黑简体" w:cs="黑体"/>
          <w:sz w:val="32"/>
          <w:szCs w:val="32"/>
        </w:rPr>
        <w:t>七</w:t>
      </w:r>
      <w:r>
        <w:rPr>
          <w:rStyle w:val="26"/>
          <w:rFonts w:hint="eastAsia" w:ascii="方正宋黑简体" w:hAnsi="宋体" w:eastAsia="方正宋黑简体" w:cs="黑体"/>
          <w:color w:val="auto"/>
          <w:sz w:val="32"/>
          <w:szCs w:val="32"/>
        </w:rPr>
        <w:t>、服务方案</w:t>
      </w:r>
      <w:r>
        <w:rPr>
          <w:rStyle w:val="26"/>
          <w:rFonts w:ascii="方正宋黑简体" w:hAnsi="宋体" w:eastAsia="方正宋黑简体" w:cs="黑体"/>
          <w:color w:val="auto"/>
          <w:sz w:val="32"/>
          <w:szCs w:val="32"/>
        </w:rPr>
        <w:tab/>
      </w:r>
      <w:r>
        <w:rPr>
          <w:rFonts w:hint="eastAsia" w:ascii="方正宋黑简体" w:hAnsi="宋体" w:eastAsia="方正宋黑简体" w:cs="黑体"/>
          <w:sz w:val="32"/>
          <w:szCs w:val="32"/>
        </w:rPr>
        <w:t>2</w:t>
      </w:r>
      <w:r>
        <w:rPr>
          <w:rFonts w:ascii="方正宋黑简体" w:hAnsi="宋体" w:eastAsia="方正宋黑简体" w:cs="黑体"/>
          <w:sz w:val="32"/>
          <w:szCs w:val="32"/>
        </w:rPr>
        <w:fldChar w:fldCharType="end"/>
      </w:r>
      <w:r>
        <w:rPr>
          <w:rFonts w:hint="eastAsia" w:ascii="方正宋黑简体" w:hAnsi="宋体" w:eastAsia="方正宋黑简体" w:cs="黑体"/>
          <w:sz w:val="32"/>
          <w:szCs w:val="32"/>
        </w:rPr>
        <w:t>5</w:t>
      </w:r>
    </w:p>
    <w:p w14:paraId="2E55E4A0"/>
    <w:p w14:paraId="21E38EE1">
      <w:pPr>
        <w:spacing w:line="440" w:lineRule="exact"/>
        <w:ind w:right="42" w:rightChars="20"/>
        <w:rPr>
          <w:rFonts w:hint="eastAsia" w:ascii="宋体" w:hAnsi="宋体" w:cs="Arial"/>
          <w:b/>
          <w:sz w:val="36"/>
        </w:rPr>
      </w:pPr>
    </w:p>
    <w:p w14:paraId="17F9B034">
      <w:pPr>
        <w:keepNext/>
        <w:keepLines/>
        <w:pageBreakBefore/>
        <w:spacing w:before="100" w:beforeAutospacing="1" w:after="100" w:afterAutospacing="1" w:line="800" w:lineRule="exact"/>
        <w:jc w:val="center"/>
        <w:outlineLvl w:val="0"/>
        <w:rPr>
          <w:rFonts w:hint="eastAsia" w:ascii="方正宋黑简体" w:hAnsi="宋体" w:eastAsia="方正宋黑简体" w:cs="黑体"/>
          <w:b/>
          <w:bCs/>
          <w:sz w:val="44"/>
          <w:szCs w:val="44"/>
        </w:rPr>
      </w:pPr>
      <w:bookmarkStart w:id="0" w:name="_Toc466549683"/>
      <w:bookmarkStart w:id="1" w:name="_Toc516240272"/>
      <w:bookmarkStart w:id="2" w:name="_Toc516240325"/>
      <w:r>
        <w:rPr>
          <w:rFonts w:hint="eastAsia" w:ascii="方正宋黑简体" w:hAnsi="宋体" w:eastAsia="方正宋黑简体" w:cs="黑体"/>
          <w:b/>
          <w:bCs/>
          <w:sz w:val="44"/>
          <w:szCs w:val="44"/>
        </w:rPr>
        <w:t>第一章  询比文件</w:t>
      </w:r>
      <w:bookmarkEnd w:id="0"/>
      <w:bookmarkEnd w:id="1"/>
      <w:bookmarkEnd w:id="2"/>
    </w:p>
    <w:p w14:paraId="6FAACBAF">
      <w:pPr>
        <w:spacing w:before="100" w:beforeAutospacing="1" w:after="100" w:afterAutospacing="1"/>
        <w:jc w:val="center"/>
        <w:outlineLvl w:val="1"/>
        <w:rPr>
          <w:rFonts w:hint="eastAsia" w:ascii="方正宋黑简体" w:hAnsi="宋体" w:eastAsia="方正宋黑简体" w:cs="黑体"/>
          <w:b/>
          <w:bCs/>
          <w:sz w:val="32"/>
          <w:szCs w:val="32"/>
        </w:rPr>
      </w:pPr>
      <w:bookmarkStart w:id="3" w:name="_Toc516240273"/>
      <w:bookmarkStart w:id="4" w:name="_Toc466549684"/>
      <w:bookmarkStart w:id="5" w:name="_Toc516240326"/>
      <w:r>
        <w:rPr>
          <w:rFonts w:hint="eastAsia" w:ascii="方正宋黑简体" w:hAnsi="宋体" w:eastAsia="方正宋黑简体" w:cs="黑体"/>
          <w:b/>
          <w:bCs/>
          <w:sz w:val="32"/>
          <w:szCs w:val="32"/>
        </w:rPr>
        <w:t>一、询比</w:t>
      </w:r>
      <w:bookmarkEnd w:id="3"/>
      <w:bookmarkEnd w:id="4"/>
      <w:bookmarkEnd w:id="5"/>
      <w:r>
        <w:rPr>
          <w:rFonts w:hint="eastAsia" w:ascii="方正宋黑简体" w:hAnsi="宋体" w:eastAsia="方正宋黑简体" w:cs="黑体"/>
          <w:b/>
          <w:bCs/>
          <w:sz w:val="32"/>
          <w:szCs w:val="32"/>
        </w:rPr>
        <w:t>公告</w:t>
      </w:r>
    </w:p>
    <w:p w14:paraId="68E77007">
      <w:pPr>
        <w:spacing w:line="360" w:lineRule="auto"/>
        <w:ind w:firstLine="560" w:firstLineChars="200"/>
        <w:rPr>
          <w:rFonts w:hint="eastAsia" w:ascii="仿宋" w:hAnsi="仿宋" w:eastAsia="仿宋" w:cs="仿宋"/>
          <w:sz w:val="28"/>
          <w:szCs w:val="28"/>
        </w:rPr>
      </w:pPr>
      <w:bookmarkStart w:id="6" w:name="_Toc466549685"/>
      <w:r>
        <w:rPr>
          <w:rFonts w:hint="eastAsia" w:ascii="仿宋" w:hAnsi="仿宋" w:eastAsia="仿宋" w:cs="仿宋"/>
          <w:sz w:val="28"/>
          <w:szCs w:val="28"/>
          <w:lang w:eastAsia="zh-CN"/>
        </w:rPr>
        <w:t>安徽养城建设发展集团有限公司</w:t>
      </w:r>
      <w:r>
        <w:rPr>
          <w:rFonts w:hint="eastAsia" w:ascii="仿宋" w:hAnsi="仿宋" w:eastAsia="仿宋" w:cs="仿宋"/>
          <w:sz w:val="28"/>
          <w:szCs w:val="28"/>
        </w:rPr>
        <w:t>（以下简称“采购单位”）对其“</w:t>
      </w:r>
      <w:r>
        <w:rPr>
          <w:rFonts w:hint="eastAsia" w:ascii="仿宋" w:hAnsi="仿宋" w:eastAsia="仿宋" w:cs="仿宋"/>
          <w:sz w:val="28"/>
          <w:szCs w:val="28"/>
          <w:lang w:eastAsia="zh-CN"/>
        </w:rPr>
        <w:t>2024</w:t>
      </w:r>
      <w:r>
        <w:rPr>
          <w:rFonts w:hint="eastAsia" w:ascii="仿宋" w:hAnsi="仿宋" w:eastAsia="仿宋" w:cs="仿宋"/>
          <w:sz w:val="28"/>
          <w:szCs w:val="28"/>
        </w:rPr>
        <w:t>年度财务</w:t>
      </w:r>
      <w:r>
        <w:rPr>
          <w:rFonts w:hint="eastAsia" w:ascii="仿宋" w:hAnsi="仿宋" w:eastAsia="仿宋" w:cs="仿宋"/>
          <w:sz w:val="28"/>
          <w:szCs w:val="28"/>
          <w:lang w:eastAsia="zh-CN"/>
        </w:rPr>
        <w:t>年报</w:t>
      </w:r>
      <w:r>
        <w:rPr>
          <w:rFonts w:hint="eastAsia" w:ascii="仿宋" w:hAnsi="仿宋" w:eastAsia="仿宋" w:cs="仿宋"/>
          <w:sz w:val="28"/>
          <w:szCs w:val="28"/>
        </w:rPr>
        <w:t>审计</w:t>
      </w:r>
      <w:r>
        <w:rPr>
          <w:rFonts w:hint="eastAsia" w:ascii="仿宋" w:hAnsi="仿宋" w:eastAsia="仿宋" w:cs="仿宋"/>
          <w:sz w:val="28"/>
          <w:szCs w:val="28"/>
          <w:lang w:eastAsia="zh-CN"/>
        </w:rPr>
        <w:t>项目</w:t>
      </w:r>
      <w:r>
        <w:rPr>
          <w:rFonts w:hint="eastAsia" w:ascii="仿宋" w:hAnsi="仿宋" w:eastAsia="仿宋" w:cs="仿宋"/>
          <w:sz w:val="28"/>
          <w:szCs w:val="28"/>
        </w:rPr>
        <w:t>”进行询比，希望各潜在供应商参加询比。</w:t>
      </w:r>
    </w:p>
    <w:p w14:paraId="192B576D">
      <w:pPr>
        <w:widowControl/>
        <w:shd w:val="clear" w:color="auto" w:fill="FFFFFF"/>
        <w:spacing w:line="360" w:lineRule="auto"/>
        <w:ind w:firstLine="643"/>
        <w:rPr>
          <w:rFonts w:hint="eastAsia" w:ascii="仿宋" w:hAnsi="仿宋" w:eastAsia="仿宋"/>
          <w:sz w:val="30"/>
          <w:szCs w:val="30"/>
        </w:rPr>
      </w:pPr>
      <w:r>
        <w:rPr>
          <w:rFonts w:hint="eastAsia" w:ascii="黑体" w:hAnsi="黑体" w:eastAsia="黑体" w:cs="宋体"/>
          <w:b/>
          <w:bCs/>
          <w:kern w:val="0"/>
          <w:sz w:val="32"/>
          <w:szCs w:val="32"/>
        </w:rPr>
        <w:t>一、采购项目名称及内容</w:t>
      </w:r>
      <w:r>
        <w:rPr>
          <w:rFonts w:hint="eastAsia" w:ascii="仿宋" w:hAnsi="仿宋" w:eastAsia="仿宋"/>
          <w:sz w:val="30"/>
          <w:szCs w:val="30"/>
        </w:rPr>
        <w:t xml:space="preserve">     </w:t>
      </w:r>
    </w:p>
    <w:p w14:paraId="44271474">
      <w:pPr>
        <w:pStyle w:val="19"/>
        <w:shd w:val="clear" w:color="auto" w:fill="FFFFFF"/>
        <w:spacing w:before="0" w:beforeAutospacing="0" w:after="0" w:afterAutospacing="0" w:line="360" w:lineRule="auto"/>
        <w:ind w:firstLine="560" w:firstLineChars="200"/>
        <w:jc w:val="both"/>
        <w:rPr>
          <w:rFonts w:hint="eastAsia" w:ascii="仿宋" w:hAnsi="仿宋" w:eastAsia="仿宋"/>
          <w:sz w:val="28"/>
          <w:szCs w:val="28"/>
          <w:lang w:val="en-US" w:eastAsia="zh-CN"/>
        </w:rPr>
      </w:pPr>
      <w:r>
        <w:rPr>
          <w:rFonts w:hint="eastAsia" w:ascii="仿宋" w:hAnsi="仿宋" w:eastAsia="仿宋"/>
          <w:sz w:val="28"/>
          <w:szCs w:val="28"/>
        </w:rPr>
        <w:t>1、项目名称：</w:t>
      </w:r>
      <w:r>
        <w:rPr>
          <w:rFonts w:hint="eastAsia" w:ascii="仿宋" w:hAnsi="仿宋" w:eastAsia="仿宋" w:cs="仿宋"/>
          <w:sz w:val="28"/>
          <w:szCs w:val="28"/>
          <w:lang w:eastAsia="zh-CN"/>
        </w:rPr>
        <w:t>安徽养城建设发展集团有限公司2024年度财务年报审计</w:t>
      </w:r>
    </w:p>
    <w:p w14:paraId="6AF6491A">
      <w:pPr>
        <w:pStyle w:val="19"/>
        <w:shd w:val="clear" w:color="auto" w:fill="FFFFFF"/>
        <w:spacing w:before="0" w:beforeAutospacing="0" w:after="0" w:afterAutospacing="0" w:line="360" w:lineRule="auto"/>
        <w:ind w:firstLine="560" w:firstLineChars="200"/>
        <w:jc w:val="both"/>
        <w:rPr>
          <w:rFonts w:hint="eastAsia" w:ascii="仿宋" w:hAnsi="仿宋" w:eastAsia="仿宋"/>
          <w:sz w:val="28"/>
          <w:szCs w:val="28"/>
        </w:rPr>
      </w:pPr>
      <w:r>
        <w:rPr>
          <w:rFonts w:hint="eastAsia" w:ascii="仿宋" w:hAnsi="仿宋" w:eastAsia="仿宋"/>
          <w:sz w:val="28"/>
          <w:szCs w:val="28"/>
        </w:rPr>
        <w:t>2、项目单位：</w:t>
      </w:r>
      <w:r>
        <w:rPr>
          <w:rFonts w:hint="eastAsia" w:ascii="仿宋" w:hAnsi="仿宋" w:eastAsia="仿宋" w:cs="仿宋"/>
          <w:sz w:val="28"/>
          <w:szCs w:val="28"/>
          <w:lang w:eastAsia="zh-CN"/>
        </w:rPr>
        <w:t>安徽养城建设发展集团有限公司</w:t>
      </w:r>
      <w:r>
        <w:rPr>
          <w:rFonts w:hint="eastAsia" w:ascii="仿宋" w:hAnsi="仿宋" w:eastAsia="仿宋"/>
          <w:sz w:val="28"/>
          <w:szCs w:val="28"/>
        </w:rPr>
        <w:t xml:space="preserve"> </w:t>
      </w:r>
    </w:p>
    <w:p w14:paraId="7800C32E">
      <w:pPr>
        <w:pStyle w:val="19"/>
        <w:shd w:val="clear" w:color="auto" w:fill="FFFFFF"/>
        <w:spacing w:before="0" w:beforeAutospacing="0" w:after="0" w:afterAutospacing="0" w:line="360" w:lineRule="auto"/>
        <w:ind w:firstLine="560" w:firstLineChars="200"/>
        <w:jc w:val="both"/>
        <w:rPr>
          <w:rFonts w:hint="eastAsia" w:ascii="仿宋" w:hAnsi="仿宋" w:eastAsia="仿宋"/>
          <w:sz w:val="28"/>
          <w:szCs w:val="28"/>
        </w:rPr>
      </w:pPr>
      <w:r>
        <w:rPr>
          <w:rFonts w:hint="eastAsia" w:ascii="仿宋" w:hAnsi="仿宋" w:eastAsia="仿宋"/>
          <w:sz w:val="28"/>
          <w:szCs w:val="28"/>
        </w:rPr>
        <w:t>3、资金来源：自筹资金</w:t>
      </w:r>
    </w:p>
    <w:p w14:paraId="77058944">
      <w:pPr>
        <w:pStyle w:val="19"/>
        <w:shd w:val="clear" w:color="auto" w:fill="FFFFFF"/>
        <w:spacing w:before="0" w:beforeAutospacing="0" w:after="0" w:afterAutospacing="0" w:line="360" w:lineRule="auto"/>
        <w:ind w:firstLine="560" w:firstLineChars="200"/>
        <w:jc w:val="both"/>
        <w:rPr>
          <w:rFonts w:hint="eastAsia" w:ascii="仿宋" w:hAnsi="仿宋" w:eastAsia="仿宋" w:cs="仿宋"/>
          <w:sz w:val="28"/>
          <w:szCs w:val="28"/>
          <w:lang w:val="en-US" w:eastAsia="zh-CN"/>
        </w:rPr>
      </w:pPr>
      <w:r>
        <w:rPr>
          <w:rFonts w:hint="eastAsia" w:ascii="仿宋" w:hAnsi="仿宋" w:eastAsia="仿宋"/>
          <w:sz w:val="28"/>
          <w:szCs w:val="28"/>
        </w:rPr>
        <w:t>4、询</w:t>
      </w:r>
      <w:r>
        <w:rPr>
          <w:rFonts w:hint="eastAsia" w:ascii="仿宋" w:hAnsi="仿宋" w:eastAsia="仿宋"/>
          <w:sz w:val="28"/>
          <w:szCs w:val="28"/>
          <w:lang w:eastAsia="zh-CN"/>
        </w:rPr>
        <w:t>比</w:t>
      </w:r>
      <w:r>
        <w:rPr>
          <w:rFonts w:hint="eastAsia" w:ascii="仿宋" w:hAnsi="仿宋" w:eastAsia="仿宋"/>
          <w:sz w:val="28"/>
          <w:szCs w:val="28"/>
        </w:rPr>
        <w:t>范围：安徽养城建设发展集团有限公司</w:t>
      </w:r>
      <w:r>
        <w:rPr>
          <w:rFonts w:hint="eastAsia" w:ascii="仿宋" w:hAnsi="仿宋" w:eastAsia="仿宋"/>
          <w:sz w:val="28"/>
          <w:szCs w:val="28"/>
          <w:lang w:eastAsia="zh-CN"/>
        </w:rPr>
        <w:t>2024</w:t>
      </w:r>
      <w:r>
        <w:rPr>
          <w:rFonts w:hint="eastAsia" w:ascii="仿宋" w:hAnsi="仿宋" w:eastAsia="仿宋"/>
          <w:sz w:val="28"/>
          <w:szCs w:val="28"/>
        </w:rPr>
        <w:t>年度财务</w:t>
      </w:r>
      <w:r>
        <w:rPr>
          <w:rFonts w:hint="eastAsia" w:ascii="仿宋" w:hAnsi="仿宋" w:eastAsia="仿宋"/>
          <w:sz w:val="28"/>
          <w:szCs w:val="28"/>
          <w:lang w:eastAsia="zh-CN"/>
        </w:rPr>
        <w:t>年报</w:t>
      </w:r>
      <w:r>
        <w:rPr>
          <w:rFonts w:hint="eastAsia" w:ascii="仿宋" w:hAnsi="仿宋" w:eastAsia="仿宋"/>
          <w:sz w:val="28"/>
          <w:szCs w:val="28"/>
        </w:rPr>
        <w:t>审计报告及202</w:t>
      </w:r>
      <w:r>
        <w:rPr>
          <w:rFonts w:hint="eastAsia" w:ascii="仿宋" w:hAnsi="仿宋" w:eastAsia="仿宋"/>
          <w:sz w:val="28"/>
          <w:szCs w:val="28"/>
          <w:lang w:val="en-US" w:eastAsia="zh-CN"/>
        </w:rPr>
        <w:t>5年</w:t>
      </w:r>
      <w:r>
        <w:rPr>
          <w:rFonts w:hint="eastAsia" w:ascii="仿宋" w:hAnsi="仿宋" w:eastAsia="仿宋"/>
          <w:sz w:val="28"/>
          <w:szCs w:val="28"/>
        </w:rPr>
        <w:t>季报编制工作</w:t>
      </w:r>
      <w:r>
        <w:rPr>
          <w:rFonts w:ascii="仿宋" w:hAnsi="仿宋" w:eastAsia="仿宋"/>
          <w:sz w:val="28"/>
          <w:szCs w:val="28"/>
        </w:rPr>
        <w:t xml:space="preserve"> </w:t>
      </w:r>
    </w:p>
    <w:p w14:paraId="3594B1A6">
      <w:pPr>
        <w:pStyle w:val="19"/>
        <w:shd w:val="clear" w:color="auto" w:fill="FFFFFF"/>
        <w:spacing w:before="0" w:beforeAutospacing="0" w:after="0" w:afterAutospacing="0" w:line="360" w:lineRule="auto"/>
        <w:ind w:firstLine="560" w:firstLineChars="200"/>
        <w:jc w:val="both"/>
        <w:rPr>
          <w:rFonts w:hint="eastAsia" w:ascii="仿宋" w:hAnsi="仿宋" w:eastAsia="仿宋"/>
          <w:sz w:val="28"/>
          <w:szCs w:val="28"/>
        </w:rPr>
      </w:pPr>
      <w:r>
        <w:rPr>
          <w:rFonts w:hint="eastAsia" w:ascii="仿宋" w:hAnsi="仿宋" w:eastAsia="仿宋"/>
          <w:sz w:val="28"/>
          <w:szCs w:val="28"/>
        </w:rPr>
        <w:t>5、询</w:t>
      </w:r>
      <w:r>
        <w:rPr>
          <w:rFonts w:hint="eastAsia" w:ascii="仿宋" w:hAnsi="仿宋" w:eastAsia="仿宋"/>
          <w:sz w:val="28"/>
          <w:szCs w:val="28"/>
          <w:lang w:eastAsia="zh-CN"/>
        </w:rPr>
        <w:t>比</w:t>
      </w:r>
      <w:r>
        <w:rPr>
          <w:rFonts w:hint="eastAsia" w:ascii="仿宋" w:hAnsi="仿宋" w:eastAsia="仿宋"/>
          <w:sz w:val="28"/>
          <w:szCs w:val="28"/>
        </w:rPr>
        <w:t>要求</w:t>
      </w:r>
      <w:r>
        <w:rPr>
          <w:rFonts w:hint="eastAsia" w:ascii="仿宋" w:hAnsi="仿宋" w:eastAsia="仿宋"/>
          <w:sz w:val="28"/>
          <w:szCs w:val="28"/>
          <w:lang w:eastAsia="zh-CN"/>
        </w:rPr>
        <w:t>：</w:t>
      </w:r>
      <w:r>
        <w:rPr>
          <w:rFonts w:hint="eastAsia" w:ascii="仿宋" w:hAnsi="仿宋" w:eastAsia="仿宋"/>
          <w:sz w:val="28"/>
          <w:szCs w:val="28"/>
        </w:rPr>
        <w:t>安徽养城建设发展集团有限公司</w:t>
      </w:r>
      <w:r>
        <w:rPr>
          <w:rFonts w:hint="eastAsia" w:ascii="仿宋" w:hAnsi="仿宋" w:eastAsia="仿宋"/>
          <w:sz w:val="28"/>
          <w:szCs w:val="28"/>
          <w:lang w:eastAsia="zh-CN"/>
        </w:rPr>
        <w:t>2024</w:t>
      </w:r>
      <w:r>
        <w:rPr>
          <w:rFonts w:hint="eastAsia" w:ascii="仿宋" w:hAnsi="仿宋" w:eastAsia="仿宋"/>
          <w:sz w:val="28"/>
          <w:szCs w:val="28"/>
        </w:rPr>
        <w:t>年度财务</w:t>
      </w:r>
      <w:r>
        <w:rPr>
          <w:rFonts w:hint="eastAsia" w:ascii="仿宋" w:hAnsi="仿宋" w:eastAsia="仿宋"/>
          <w:sz w:val="28"/>
          <w:szCs w:val="28"/>
          <w:lang w:eastAsia="zh-CN"/>
        </w:rPr>
        <w:t>年报</w:t>
      </w:r>
      <w:bookmarkStart w:id="56" w:name="_GoBack"/>
      <w:bookmarkEnd w:id="56"/>
      <w:r>
        <w:rPr>
          <w:rFonts w:hint="eastAsia" w:ascii="仿宋" w:hAnsi="仿宋" w:eastAsia="仿宋"/>
          <w:sz w:val="28"/>
          <w:szCs w:val="28"/>
        </w:rPr>
        <w:t>审计报告、202</w:t>
      </w:r>
      <w:r>
        <w:rPr>
          <w:rFonts w:hint="eastAsia" w:ascii="仿宋" w:hAnsi="仿宋" w:eastAsia="仿宋"/>
          <w:sz w:val="28"/>
          <w:szCs w:val="28"/>
          <w:lang w:val="en-US" w:eastAsia="zh-CN"/>
        </w:rPr>
        <w:t>5年</w:t>
      </w:r>
      <w:r>
        <w:rPr>
          <w:rFonts w:hint="eastAsia" w:ascii="仿宋" w:hAnsi="仿宋" w:eastAsia="仿宋"/>
          <w:sz w:val="28"/>
          <w:szCs w:val="28"/>
        </w:rPr>
        <w:t>季报单体与合并报表编制工作</w:t>
      </w:r>
      <w:r>
        <w:rPr>
          <w:rFonts w:hint="eastAsia" w:ascii="仿宋" w:hAnsi="仿宋" w:eastAsia="仿宋"/>
          <w:sz w:val="28"/>
          <w:szCs w:val="28"/>
          <w:lang w:eastAsia="zh-CN"/>
        </w:rPr>
        <w:t>，</w:t>
      </w:r>
      <w:r>
        <w:rPr>
          <w:rFonts w:hint="eastAsia" w:ascii="仿宋" w:hAnsi="仿宋" w:eastAsia="仿宋"/>
          <w:sz w:val="28"/>
          <w:szCs w:val="28"/>
        </w:rPr>
        <w:t>审计报告电子版及纸质版归采购人所有，纸质版报告在接到采购人通知后5个工作日内出具。</w:t>
      </w:r>
    </w:p>
    <w:p w14:paraId="20729590">
      <w:pPr>
        <w:pStyle w:val="19"/>
        <w:shd w:val="clear" w:color="auto" w:fill="FFFFFF"/>
        <w:spacing w:before="0" w:beforeAutospacing="0" w:after="0" w:afterAutospacing="0" w:line="360" w:lineRule="auto"/>
        <w:ind w:firstLine="560" w:firstLineChars="200"/>
        <w:jc w:val="both"/>
        <w:rPr>
          <w:rFonts w:hint="eastAsia" w:ascii="仿宋" w:hAnsi="仿宋" w:eastAsia="仿宋"/>
          <w:b/>
          <w:bCs/>
          <w:sz w:val="28"/>
          <w:szCs w:val="28"/>
        </w:rPr>
      </w:pPr>
      <w:r>
        <w:rPr>
          <w:rFonts w:hint="eastAsia" w:ascii="仿宋" w:hAnsi="仿宋" w:eastAsia="仿宋"/>
          <w:sz w:val="28"/>
          <w:szCs w:val="28"/>
        </w:rPr>
        <w:t>6、项目预算：</w:t>
      </w:r>
      <w:r>
        <w:rPr>
          <w:rFonts w:hint="eastAsia" w:ascii="仿宋" w:hAnsi="仿宋" w:eastAsia="仿宋"/>
          <w:b/>
          <w:bCs/>
          <w:sz w:val="28"/>
          <w:szCs w:val="28"/>
        </w:rPr>
        <w:t>最高限价</w:t>
      </w:r>
      <w:r>
        <w:rPr>
          <w:rFonts w:hint="eastAsia" w:ascii="仿宋" w:hAnsi="仿宋" w:eastAsia="仿宋"/>
          <w:b/>
          <w:bCs/>
          <w:sz w:val="28"/>
          <w:szCs w:val="28"/>
          <w:lang w:val="en-US" w:eastAsia="zh-CN"/>
        </w:rPr>
        <w:t>15</w:t>
      </w:r>
      <w:r>
        <w:rPr>
          <w:rFonts w:hint="eastAsia" w:ascii="仿宋" w:hAnsi="仿宋" w:eastAsia="仿宋"/>
          <w:b/>
          <w:bCs/>
          <w:sz w:val="28"/>
          <w:szCs w:val="28"/>
        </w:rPr>
        <w:t>万元整。</w:t>
      </w:r>
    </w:p>
    <w:p w14:paraId="6A14BB72">
      <w:pPr>
        <w:pStyle w:val="19"/>
        <w:shd w:val="clear" w:color="auto" w:fill="FFFFFF"/>
        <w:spacing w:before="0" w:beforeAutospacing="0" w:after="0" w:afterAutospacing="0" w:line="360" w:lineRule="auto"/>
        <w:ind w:firstLine="560" w:firstLineChars="200"/>
        <w:jc w:val="both"/>
        <w:rPr>
          <w:rFonts w:ascii="仿宋" w:hAnsi="仿宋" w:eastAsia="仿宋"/>
          <w:sz w:val="32"/>
          <w:szCs w:val="32"/>
        </w:rPr>
      </w:pPr>
      <w:r>
        <w:rPr>
          <w:rFonts w:hint="eastAsia" w:ascii="仿宋" w:hAnsi="仿宋" w:eastAsia="仿宋"/>
          <w:sz w:val="28"/>
          <w:szCs w:val="28"/>
        </w:rPr>
        <w:t>7、标段（包别）划分：一个标段</w:t>
      </w:r>
      <w:r>
        <w:rPr>
          <w:rFonts w:ascii="仿宋" w:hAnsi="仿宋" w:eastAsia="仿宋"/>
          <w:sz w:val="32"/>
          <w:szCs w:val="32"/>
        </w:rPr>
        <w:t xml:space="preserve"> </w:t>
      </w:r>
    </w:p>
    <w:p w14:paraId="290FBD8F">
      <w:pPr>
        <w:widowControl/>
        <w:shd w:val="clear" w:color="auto" w:fill="FFFFFF"/>
        <w:spacing w:line="360" w:lineRule="auto"/>
        <w:ind w:firstLine="643"/>
        <w:rPr>
          <w:rFonts w:ascii="黑体" w:hAnsi="黑体" w:eastAsia="黑体" w:cs="宋体"/>
          <w:b/>
          <w:bCs/>
          <w:kern w:val="0"/>
          <w:sz w:val="32"/>
          <w:szCs w:val="32"/>
        </w:rPr>
      </w:pPr>
      <w:r>
        <w:rPr>
          <w:rFonts w:hint="eastAsia" w:ascii="黑体" w:hAnsi="黑体" w:eastAsia="黑体" w:cs="宋体"/>
          <w:b/>
          <w:bCs/>
          <w:kern w:val="0"/>
          <w:sz w:val="32"/>
          <w:szCs w:val="32"/>
        </w:rPr>
        <w:t>二、供应商资格</w:t>
      </w:r>
    </w:p>
    <w:p w14:paraId="2886DD31">
      <w:pPr>
        <w:pStyle w:val="19"/>
        <w:shd w:val="clear" w:color="auto" w:fill="FFFFFF"/>
        <w:spacing w:before="0" w:beforeAutospacing="0" w:after="0" w:afterAutospacing="0"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1、具有合格有效的营业执照，具有行业主管部门颁发的会计师事务所执业资格，具有证监会从事证券服务业务备案，并提供相关资质证件。</w:t>
      </w:r>
    </w:p>
    <w:p w14:paraId="2F793021">
      <w:pPr>
        <w:pStyle w:val="19"/>
        <w:shd w:val="clear" w:color="auto" w:fill="FFFFFF"/>
        <w:spacing w:before="0" w:beforeAutospacing="0" w:after="0" w:afterAutospacing="0"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2、供应商（不含其母子公司或分支机构）信誉要求：</w:t>
      </w:r>
    </w:p>
    <w:p w14:paraId="72E3964E">
      <w:pPr>
        <w:pStyle w:val="19"/>
        <w:shd w:val="clear" w:color="auto" w:fill="FFFFFF"/>
        <w:spacing w:before="0" w:beforeAutospacing="0" w:after="0" w:afterAutospacing="0"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（1）供应商未被最高人民法院列入失信被执行人名单；</w:t>
      </w:r>
    </w:p>
    <w:p w14:paraId="04FE370F">
      <w:pPr>
        <w:pStyle w:val="19"/>
        <w:shd w:val="clear" w:color="auto" w:fill="FFFFFF"/>
        <w:spacing w:before="0" w:beforeAutospacing="0" w:after="0" w:afterAutospacing="0"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（2）供应商未被列入政府采购严重违法失信名单；</w:t>
      </w:r>
    </w:p>
    <w:p w14:paraId="6BAD8026">
      <w:pPr>
        <w:pStyle w:val="19"/>
        <w:shd w:val="clear" w:color="auto" w:fill="FFFFFF"/>
        <w:spacing w:before="0" w:beforeAutospacing="0" w:after="0" w:afterAutospacing="0"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（3）供应商未被列入重大税收违法案件当事人名单；</w:t>
      </w:r>
    </w:p>
    <w:p w14:paraId="07B7D8BA">
      <w:pPr>
        <w:pStyle w:val="19"/>
        <w:shd w:val="clear" w:color="auto" w:fill="FFFFFF"/>
        <w:spacing w:before="0" w:beforeAutospacing="0" w:after="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以“信用中国”网站查询结果为准，供应商须提供相关网站截图。</w:t>
      </w:r>
    </w:p>
    <w:p w14:paraId="7EBF8231">
      <w:pPr>
        <w:pStyle w:val="19"/>
        <w:shd w:val="clear" w:color="auto" w:fill="FFFFFF"/>
        <w:spacing w:before="0" w:beforeAutospacing="0" w:after="0" w:afterAutospacing="0" w:line="360" w:lineRule="auto"/>
        <w:ind w:firstLine="560" w:firstLineChars="200"/>
        <w:jc w:val="both"/>
        <w:rPr>
          <w:rFonts w:hint="eastAsia" w:ascii="仿宋" w:hAnsi="仿宋" w:eastAsia="仿宋" w:cs="仿宋"/>
          <w:sz w:val="30"/>
        </w:rPr>
      </w:pPr>
      <w:r>
        <w:rPr>
          <w:rFonts w:hint="eastAsia" w:ascii="仿宋" w:hAnsi="仿宋" w:eastAsia="仿宋" w:cs="仿宋"/>
          <w:sz w:val="28"/>
          <w:szCs w:val="28"/>
        </w:rPr>
        <w:t>3、本项目不接受联合体参与投标。</w:t>
      </w:r>
    </w:p>
    <w:p w14:paraId="057ADC98">
      <w:pPr>
        <w:widowControl/>
        <w:shd w:val="clear" w:color="auto" w:fill="FFFFFF"/>
        <w:spacing w:line="360" w:lineRule="auto"/>
        <w:ind w:firstLine="643"/>
        <w:rPr>
          <w:rFonts w:hint="eastAsia" w:ascii="黑体" w:hAnsi="黑体" w:eastAsia="黑体" w:cs="宋体"/>
          <w:b/>
          <w:bCs/>
          <w:kern w:val="0"/>
          <w:sz w:val="32"/>
          <w:szCs w:val="32"/>
        </w:rPr>
      </w:pPr>
      <w:r>
        <w:rPr>
          <w:rFonts w:hint="eastAsia" w:ascii="黑体" w:hAnsi="黑体" w:eastAsia="黑体" w:cs="宋体"/>
          <w:b/>
          <w:bCs/>
          <w:kern w:val="0"/>
          <w:sz w:val="32"/>
          <w:szCs w:val="32"/>
        </w:rPr>
        <w:t>三、询比文件获取方式</w:t>
      </w:r>
    </w:p>
    <w:p w14:paraId="688099F4">
      <w:pPr>
        <w:widowControl/>
        <w:spacing w:line="360" w:lineRule="auto"/>
        <w:ind w:firstLine="640"/>
        <w:rPr>
          <w:rFonts w:hint="eastAsia" w:ascii="仿宋" w:hAnsi="仿宋" w:eastAsia="仿宋"/>
          <w:sz w:val="32"/>
          <w:szCs w:val="32"/>
        </w:rPr>
      </w:pPr>
      <w:r>
        <w:rPr>
          <w:rFonts w:hint="eastAsia" w:ascii="仿宋" w:hAnsi="仿宋" w:eastAsia="仿宋" w:cs="仿宋"/>
          <w:kern w:val="0"/>
          <w:sz w:val="28"/>
          <w:szCs w:val="28"/>
        </w:rPr>
        <w:t>询比文件获取方式：供应商自行在</w:t>
      </w:r>
      <w:r>
        <w:rPr>
          <w:rFonts w:hint="eastAsia" w:ascii="仿宋" w:hAnsi="仿宋" w:eastAsia="仿宋" w:cs="仿宋"/>
          <w:sz w:val="28"/>
          <w:szCs w:val="28"/>
          <w:lang w:eastAsia="zh-CN"/>
        </w:rPr>
        <w:t>安徽养城建设发展集团有限公司</w:t>
      </w:r>
      <w:r>
        <w:rPr>
          <w:rFonts w:hint="eastAsia" w:ascii="仿宋" w:hAnsi="仿宋" w:eastAsia="仿宋" w:cs="仿宋"/>
          <w:kern w:val="0"/>
          <w:sz w:val="28"/>
          <w:szCs w:val="28"/>
        </w:rPr>
        <w:t>网站下载询比文件。</w:t>
      </w:r>
      <w:r>
        <w:rPr>
          <w:rFonts w:hint="eastAsia" w:ascii="仿宋" w:hAnsi="仿宋" w:eastAsia="仿宋" w:cs="宋体"/>
          <w:kern w:val="0"/>
          <w:sz w:val="32"/>
          <w:szCs w:val="32"/>
          <w:shd w:val="clear" w:color="auto" w:fill="FFFFFF"/>
        </w:rPr>
        <w:t xml:space="preserve">                                   </w:t>
      </w:r>
    </w:p>
    <w:p w14:paraId="426F9271">
      <w:pPr>
        <w:widowControl/>
        <w:shd w:val="clear" w:color="auto" w:fill="FFFFFF"/>
        <w:spacing w:line="360" w:lineRule="auto"/>
        <w:ind w:firstLine="643"/>
        <w:rPr>
          <w:rFonts w:ascii="黑体" w:hAnsi="黑体" w:eastAsia="黑体" w:cs="宋体"/>
          <w:b/>
          <w:bCs/>
          <w:kern w:val="0"/>
          <w:sz w:val="32"/>
          <w:szCs w:val="32"/>
        </w:rPr>
      </w:pPr>
      <w:r>
        <w:rPr>
          <w:rFonts w:hint="eastAsia" w:ascii="黑体" w:hAnsi="黑体" w:eastAsia="黑体" w:cs="宋体"/>
          <w:b/>
          <w:bCs/>
          <w:kern w:val="0"/>
          <w:sz w:val="32"/>
          <w:szCs w:val="32"/>
        </w:rPr>
        <w:t>四、询比时间及地点</w:t>
      </w:r>
    </w:p>
    <w:p w14:paraId="502DBE56">
      <w:pPr>
        <w:pStyle w:val="19"/>
        <w:shd w:val="clear" w:color="auto" w:fill="FFFFFF"/>
        <w:spacing w:before="0" w:beforeAutospacing="0" w:after="0" w:afterAutospacing="0"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1、询比时间：</w:t>
      </w:r>
      <w:r>
        <w:rPr>
          <w:rFonts w:hint="eastAsia" w:ascii="仿宋" w:hAnsi="仿宋" w:eastAsia="仿宋" w:cs="仿宋"/>
          <w:sz w:val="28"/>
          <w:szCs w:val="28"/>
          <w:u w:val="thick"/>
        </w:rPr>
        <w:t xml:space="preserve"> </w:t>
      </w:r>
      <w:r>
        <w:rPr>
          <w:rFonts w:hint="eastAsia" w:ascii="仿宋" w:hAnsi="仿宋" w:eastAsia="仿宋" w:cs="仿宋"/>
          <w:color w:val="FF0000"/>
          <w:sz w:val="28"/>
          <w:szCs w:val="28"/>
          <w:u w:val="thick"/>
        </w:rPr>
        <w:t>202</w:t>
      </w:r>
      <w:r>
        <w:rPr>
          <w:rFonts w:hint="eastAsia" w:ascii="仿宋" w:hAnsi="仿宋" w:eastAsia="仿宋" w:cs="仿宋"/>
          <w:color w:val="FF0000"/>
          <w:sz w:val="28"/>
          <w:szCs w:val="28"/>
          <w:u w:val="thick"/>
          <w:lang w:val="en-US" w:eastAsia="zh-CN"/>
        </w:rPr>
        <w:t>5</w:t>
      </w:r>
      <w:r>
        <w:rPr>
          <w:rFonts w:hint="eastAsia" w:ascii="仿宋" w:hAnsi="仿宋" w:eastAsia="仿宋" w:cs="仿宋"/>
          <w:color w:val="FF0000"/>
          <w:sz w:val="28"/>
          <w:szCs w:val="28"/>
          <w:u w:val="thick"/>
        </w:rPr>
        <w:t xml:space="preserve"> 年</w:t>
      </w:r>
      <w:r>
        <w:rPr>
          <w:rFonts w:hint="eastAsia" w:ascii="仿宋" w:hAnsi="仿宋" w:eastAsia="仿宋" w:cs="仿宋"/>
          <w:color w:val="FF0000"/>
          <w:sz w:val="28"/>
          <w:szCs w:val="28"/>
          <w:u w:val="thick"/>
          <w:lang w:val="en-US" w:eastAsia="zh-CN"/>
        </w:rPr>
        <w:t>04</w:t>
      </w:r>
      <w:r>
        <w:rPr>
          <w:rFonts w:hint="eastAsia" w:ascii="仿宋" w:hAnsi="仿宋" w:eastAsia="仿宋" w:cs="仿宋"/>
          <w:color w:val="FF0000"/>
          <w:sz w:val="28"/>
          <w:szCs w:val="28"/>
          <w:u w:val="thick"/>
        </w:rPr>
        <w:t>月</w:t>
      </w:r>
      <w:r>
        <w:rPr>
          <w:rFonts w:hint="eastAsia" w:ascii="仿宋" w:hAnsi="仿宋" w:eastAsia="仿宋" w:cs="仿宋"/>
          <w:color w:val="FF0000"/>
          <w:sz w:val="28"/>
          <w:szCs w:val="28"/>
          <w:u w:val="thick"/>
          <w:lang w:val="en-US" w:eastAsia="zh-CN"/>
        </w:rPr>
        <w:t>23</w:t>
      </w:r>
      <w:r>
        <w:rPr>
          <w:rFonts w:hint="eastAsia" w:ascii="仿宋" w:hAnsi="仿宋" w:eastAsia="仿宋" w:cs="仿宋"/>
          <w:color w:val="FF0000"/>
          <w:sz w:val="28"/>
          <w:szCs w:val="28"/>
          <w:u w:val="thick"/>
        </w:rPr>
        <w:t>日</w:t>
      </w:r>
      <w:r>
        <w:rPr>
          <w:rFonts w:hint="eastAsia" w:ascii="仿宋" w:hAnsi="仿宋" w:eastAsia="仿宋" w:cs="仿宋"/>
          <w:color w:val="FF0000"/>
          <w:sz w:val="28"/>
          <w:szCs w:val="28"/>
          <w:u w:val="thick"/>
          <w:lang w:val="en-US" w:eastAsia="zh-CN"/>
        </w:rPr>
        <w:t>10</w:t>
      </w:r>
      <w:r>
        <w:rPr>
          <w:rFonts w:hint="eastAsia" w:ascii="仿宋" w:hAnsi="仿宋" w:eastAsia="仿宋" w:cs="仿宋"/>
          <w:color w:val="FF0000"/>
          <w:sz w:val="28"/>
          <w:szCs w:val="28"/>
          <w:u w:val="thick"/>
        </w:rPr>
        <w:t xml:space="preserve">时 00 分   </w:t>
      </w:r>
      <w:r>
        <w:rPr>
          <w:rFonts w:hint="eastAsia" w:ascii="仿宋" w:hAnsi="仿宋" w:eastAsia="仿宋" w:cs="仿宋"/>
          <w:sz w:val="28"/>
          <w:szCs w:val="28"/>
        </w:rPr>
        <w:t xml:space="preserve">                  </w:t>
      </w:r>
    </w:p>
    <w:p w14:paraId="34248C38">
      <w:pPr>
        <w:widowControl/>
        <w:shd w:val="clear" w:color="auto" w:fill="FFFFFF"/>
        <w:spacing w:line="360" w:lineRule="auto"/>
        <w:ind w:firstLine="643"/>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2、询比地点：界首市东城街道胜利东路和兴农贸市场（全季酒店）六楼</w:t>
      </w:r>
      <w:r>
        <w:rPr>
          <w:rFonts w:hint="eastAsia" w:ascii="仿宋" w:hAnsi="仿宋" w:eastAsia="仿宋" w:cs="仿宋"/>
          <w:kern w:val="0"/>
          <w:sz w:val="28"/>
          <w:szCs w:val="28"/>
          <w:lang w:eastAsia="zh-CN"/>
        </w:rPr>
        <w:t>。</w:t>
      </w:r>
    </w:p>
    <w:p w14:paraId="08EEF907">
      <w:pPr>
        <w:widowControl/>
        <w:shd w:val="clear" w:color="auto" w:fill="FFFFFF"/>
        <w:spacing w:line="360" w:lineRule="auto"/>
        <w:ind w:firstLine="643"/>
        <w:rPr>
          <w:rFonts w:hint="eastAsia" w:ascii="黑体" w:hAnsi="黑体" w:eastAsia="黑体" w:cs="宋体"/>
          <w:b/>
          <w:bCs/>
          <w:kern w:val="0"/>
          <w:sz w:val="32"/>
          <w:szCs w:val="32"/>
        </w:rPr>
      </w:pPr>
      <w:r>
        <w:rPr>
          <w:rFonts w:hint="eastAsia" w:ascii="黑体" w:hAnsi="黑体" w:eastAsia="黑体" w:cs="宋体"/>
          <w:b/>
          <w:bCs/>
          <w:kern w:val="0"/>
          <w:sz w:val="32"/>
          <w:szCs w:val="32"/>
        </w:rPr>
        <w:t>五、响应文件提交时间、截止时间及地点</w:t>
      </w:r>
    </w:p>
    <w:p w14:paraId="5EA0E33C">
      <w:pPr>
        <w:widowControl/>
        <w:shd w:val="clear" w:color="auto" w:fill="FFFFFF"/>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1、响应文件提交时间：响应文件提交截止时间前 1小时内。</w:t>
      </w:r>
    </w:p>
    <w:p w14:paraId="1DC9F8DF">
      <w:pPr>
        <w:widowControl/>
        <w:shd w:val="clear" w:color="auto" w:fill="FFFFFF"/>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2</w:t>
      </w:r>
      <w:bookmarkStart w:id="7" w:name="_Toc9309"/>
      <w:bookmarkStart w:id="8" w:name="_Toc5373"/>
      <w:bookmarkStart w:id="9" w:name="_Toc14839"/>
      <w:bookmarkStart w:id="10" w:name="_Toc16237"/>
      <w:bookmarkStart w:id="11" w:name="_Toc11202"/>
      <w:bookmarkStart w:id="12" w:name="_Toc28311"/>
      <w:r>
        <w:rPr>
          <w:rFonts w:hint="eastAsia" w:ascii="仿宋" w:hAnsi="仿宋" w:eastAsia="仿宋" w:cs="仿宋"/>
          <w:kern w:val="0"/>
          <w:sz w:val="28"/>
          <w:szCs w:val="28"/>
        </w:rPr>
        <w:t>、</w:t>
      </w:r>
      <w:bookmarkEnd w:id="7"/>
      <w:bookmarkEnd w:id="8"/>
      <w:bookmarkEnd w:id="9"/>
      <w:bookmarkEnd w:id="10"/>
      <w:bookmarkEnd w:id="11"/>
      <w:bookmarkEnd w:id="12"/>
      <w:r>
        <w:rPr>
          <w:rFonts w:hint="eastAsia" w:ascii="仿宋" w:hAnsi="仿宋" w:eastAsia="仿宋" w:cs="仿宋"/>
          <w:kern w:val="0"/>
          <w:sz w:val="28"/>
          <w:szCs w:val="28"/>
        </w:rPr>
        <w:t>响应文件递交的截止时间同询比时间。</w:t>
      </w:r>
    </w:p>
    <w:p w14:paraId="20ECFD05">
      <w:pPr>
        <w:widowControl/>
        <w:shd w:val="clear" w:color="auto" w:fill="FFFFFF"/>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3、响应文件提交地点：</w:t>
      </w:r>
      <w:bookmarkStart w:id="13" w:name="_Toc20088"/>
      <w:bookmarkStart w:id="14" w:name="_Toc21671"/>
      <w:bookmarkStart w:id="15" w:name="_Toc3727"/>
      <w:bookmarkStart w:id="16" w:name="_Toc9687"/>
      <w:bookmarkStart w:id="17" w:name="_Toc20322"/>
      <w:bookmarkStart w:id="18" w:name="_Toc23785"/>
      <w:bookmarkStart w:id="19" w:name="_Toc17417"/>
      <w:r>
        <w:rPr>
          <w:rFonts w:hint="eastAsia" w:ascii="仿宋" w:hAnsi="仿宋" w:eastAsia="仿宋" w:cs="仿宋"/>
          <w:kern w:val="0"/>
          <w:sz w:val="28"/>
          <w:szCs w:val="28"/>
          <w:lang w:val="en-US" w:eastAsia="zh-CN"/>
        </w:rPr>
        <w:t>界首市东城街道胜利东路和兴农贸市场（全季酒店）六楼-安徽养城建设发展集团有限公司</w:t>
      </w:r>
      <w:r>
        <w:rPr>
          <w:rFonts w:hint="eastAsia" w:ascii="仿宋" w:hAnsi="仿宋" w:eastAsia="仿宋" w:cs="仿宋"/>
          <w:kern w:val="0"/>
          <w:sz w:val="28"/>
          <w:szCs w:val="28"/>
        </w:rPr>
        <w:t>。</w:t>
      </w:r>
    </w:p>
    <w:p w14:paraId="18B74B42">
      <w:pPr>
        <w:widowControl/>
        <w:shd w:val="clear" w:color="auto" w:fill="FFFFFF"/>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4、逾期送达的或者未送达指定地点的响应文件，采购人拒绝接受。</w:t>
      </w:r>
    </w:p>
    <w:bookmarkEnd w:id="13"/>
    <w:bookmarkEnd w:id="14"/>
    <w:bookmarkEnd w:id="15"/>
    <w:bookmarkEnd w:id="16"/>
    <w:bookmarkEnd w:id="17"/>
    <w:bookmarkEnd w:id="18"/>
    <w:bookmarkEnd w:id="19"/>
    <w:p w14:paraId="353F5ADC">
      <w:pPr>
        <w:widowControl/>
        <w:shd w:val="clear" w:color="auto" w:fill="FFFFFF"/>
        <w:spacing w:line="360" w:lineRule="auto"/>
        <w:ind w:firstLine="643"/>
        <w:rPr>
          <w:rFonts w:ascii="黑体" w:hAnsi="黑体" w:eastAsia="黑体" w:cs="宋体"/>
          <w:b/>
          <w:bCs/>
          <w:kern w:val="0"/>
          <w:sz w:val="32"/>
          <w:szCs w:val="32"/>
        </w:rPr>
      </w:pPr>
      <w:r>
        <w:rPr>
          <w:rFonts w:hint="eastAsia" w:ascii="黑体" w:hAnsi="黑体" w:eastAsia="黑体" w:cs="宋体"/>
          <w:b/>
          <w:bCs/>
          <w:kern w:val="0"/>
          <w:sz w:val="32"/>
          <w:szCs w:val="32"/>
        </w:rPr>
        <w:t>六、联系方式</w:t>
      </w:r>
    </w:p>
    <w:p w14:paraId="3498402A">
      <w:pPr>
        <w:widowControl/>
        <w:shd w:val="clear" w:color="auto" w:fill="FFFFFF"/>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采 购 人：</w:t>
      </w:r>
      <w:r>
        <w:rPr>
          <w:rFonts w:hint="eastAsia" w:ascii="仿宋" w:hAnsi="仿宋" w:eastAsia="仿宋" w:cs="仿宋"/>
          <w:sz w:val="28"/>
          <w:szCs w:val="28"/>
          <w:lang w:eastAsia="zh-CN"/>
        </w:rPr>
        <w:t>安徽养城建设发展集团有限公司</w:t>
      </w:r>
    </w:p>
    <w:p w14:paraId="0D7936C1">
      <w:pPr>
        <w:widowControl/>
        <w:shd w:val="clear" w:color="auto" w:fill="FFFFFF"/>
        <w:spacing w:line="360" w:lineRule="auto"/>
        <w:ind w:left="838" w:leftChars="399" w:firstLine="5" w:firstLineChars="2"/>
        <w:rPr>
          <w:rFonts w:hint="eastAsia" w:ascii="仿宋" w:hAnsi="仿宋" w:eastAsia="仿宋"/>
          <w:color w:val="auto"/>
          <w:sz w:val="28"/>
          <w:szCs w:val="28"/>
          <w:lang w:eastAsia="zh-CN"/>
        </w:rPr>
      </w:pPr>
      <w:r>
        <w:rPr>
          <w:rFonts w:hint="eastAsia" w:ascii="仿宋" w:hAnsi="仿宋" w:eastAsia="仿宋"/>
          <w:sz w:val="28"/>
          <w:szCs w:val="28"/>
        </w:rPr>
        <w:t>地    址：界首市东城街道胜利东路和兴农贸市场（全季酒店）六楼</w:t>
      </w:r>
      <w:r>
        <w:rPr>
          <w:rFonts w:hint="eastAsia" w:ascii="仿宋" w:hAnsi="仿宋" w:eastAsia="仿宋"/>
          <w:sz w:val="28"/>
          <w:szCs w:val="28"/>
          <w:lang w:val="en-US" w:eastAsia="zh-CN"/>
        </w:rPr>
        <w:t xml:space="preserve">    </w:t>
      </w:r>
      <w:r>
        <w:rPr>
          <w:rFonts w:hint="eastAsia" w:ascii="仿宋" w:hAnsi="仿宋" w:eastAsia="仿宋"/>
          <w:color w:val="auto"/>
          <w:sz w:val="28"/>
          <w:szCs w:val="28"/>
        </w:rPr>
        <w:t>联系人：</w:t>
      </w:r>
      <w:r>
        <w:rPr>
          <w:rFonts w:hint="eastAsia" w:ascii="仿宋" w:hAnsi="仿宋" w:eastAsia="仿宋"/>
          <w:color w:val="auto"/>
          <w:sz w:val="28"/>
          <w:szCs w:val="28"/>
          <w:lang w:eastAsia="zh-CN"/>
        </w:rPr>
        <w:t>王女生</w:t>
      </w:r>
    </w:p>
    <w:p w14:paraId="5871E4DB">
      <w:pPr>
        <w:widowControl/>
        <w:shd w:val="clear" w:color="auto" w:fill="FFFFFF"/>
        <w:spacing w:line="360" w:lineRule="auto"/>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rPr>
        <w:t>电  话：</w:t>
      </w:r>
      <w:r>
        <w:rPr>
          <w:rFonts w:hint="eastAsia" w:ascii="仿宋" w:hAnsi="仿宋" w:eastAsia="仿宋"/>
          <w:color w:val="auto"/>
          <w:sz w:val="28"/>
          <w:szCs w:val="28"/>
          <w:lang w:val="en-US" w:eastAsia="zh-CN"/>
        </w:rPr>
        <w:t>18712628680</w:t>
      </w:r>
    </w:p>
    <w:p w14:paraId="080B91E0">
      <w:pPr>
        <w:pStyle w:val="19"/>
        <w:shd w:val="clear" w:color="auto" w:fill="FFFFFF"/>
        <w:wordWrap w:val="0"/>
        <w:spacing w:before="0" w:beforeAutospacing="0" w:after="0" w:afterAutospacing="0" w:line="360" w:lineRule="auto"/>
        <w:jc w:val="right"/>
        <w:rPr>
          <w:rFonts w:hint="eastAsia" w:ascii="仿宋" w:hAnsi="仿宋" w:eastAsia="仿宋"/>
          <w:b/>
          <w:bCs/>
          <w:sz w:val="28"/>
          <w:szCs w:val="28"/>
          <w:u w:val="thick"/>
        </w:rPr>
      </w:pPr>
    </w:p>
    <w:p w14:paraId="2E8A88D1">
      <w:pPr>
        <w:pStyle w:val="19"/>
        <w:shd w:val="clear" w:color="auto" w:fill="FFFFFF"/>
        <w:wordWrap w:val="0"/>
        <w:spacing w:before="0" w:beforeAutospacing="0" w:after="0" w:afterAutospacing="0" w:line="360" w:lineRule="auto"/>
        <w:jc w:val="right"/>
        <w:rPr>
          <w:rFonts w:hint="eastAsia" w:ascii="仿宋" w:hAnsi="仿宋" w:eastAsia="仿宋"/>
          <w:b/>
          <w:bCs/>
          <w:color w:val="FF0000"/>
          <w:sz w:val="28"/>
          <w:szCs w:val="28"/>
          <w:u w:val="thick"/>
        </w:rPr>
      </w:pPr>
      <w:r>
        <w:rPr>
          <w:rFonts w:hint="eastAsia" w:ascii="仿宋" w:hAnsi="仿宋" w:eastAsia="仿宋"/>
          <w:b/>
          <w:bCs/>
          <w:color w:val="FF0000"/>
          <w:sz w:val="28"/>
          <w:szCs w:val="28"/>
          <w:u w:val="thick"/>
        </w:rPr>
        <w:t>202</w:t>
      </w:r>
      <w:r>
        <w:rPr>
          <w:rFonts w:hint="eastAsia" w:ascii="仿宋" w:hAnsi="仿宋" w:eastAsia="仿宋"/>
          <w:b/>
          <w:bCs/>
          <w:color w:val="FF0000"/>
          <w:sz w:val="28"/>
          <w:szCs w:val="28"/>
          <w:u w:val="thick"/>
          <w:lang w:val="en-US" w:eastAsia="zh-CN"/>
        </w:rPr>
        <w:t>5</w:t>
      </w:r>
      <w:r>
        <w:rPr>
          <w:rFonts w:hint="eastAsia" w:ascii="仿宋" w:hAnsi="仿宋" w:eastAsia="仿宋"/>
          <w:b/>
          <w:bCs/>
          <w:color w:val="FF0000"/>
          <w:sz w:val="28"/>
          <w:szCs w:val="28"/>
          <w:u w:val="thick"/>
        </w:rPr>
        <w:t>年</w:t>
      </w:r>
      <w:r>
        <w:rPr>
          <w:rFonts w:hint="eastAsia" w:ascii="仿宋" w:hAnsi="仿宋" w:eastAsia="仿宋"/>
          <w:b/>
          <w:bCs/>
          <w:color w:val="FF0000"/>
          <w:sz w:val="28"/>
          <w:szCs w:val="28"/>
          <w:u w:val="thick"/>
          <w:lang w:val="en-US" w:eastAsia="zh-CN"/>
        </w:rPr>
        <w:t>4</w:t>
      </w:r>
      <w:r>
        <w:rPr>
          <w:rFonts w:hint="eastAsia" w:ascii="仿宋" w:hAnsi="仿宋" w:eastAsia="仿宋"/>
          <w:b/>
          <w:bCs/>
          <w:color w:val="FF0000"/>
          <w:sz w:val="28"/>
          <w:szCs w:val="28"/>
          <w:u w:val="thick"/>
        </w:rPr>
        <w:t>月</w:t>
      </w:r>
      <w:bookmarkStart w:id="20" w:name="_Toc516240327"/>
      <w:bookmarkStart w:id="21" w:name="_Toc516240274"/>
      <w:r>
        <w:rPr>
          <w:rFonts w:hint="eastAsia" w:ascii="仿宋" w:hAnsi="仿宋" w:eastAsia="仿宋"/>
          <w:b/>
          <w:bCs/>
          <w:color w:val="FF0000"/>
          <w:sz w:val="28"/>
          <w:szCs w:val="28"/>
          <w:u w:val="thick"/>
          <w:lang w:val="en-US" w:eastAsia="zh-CN"/>
        </w:rPr>
        <w:t>18</w:t>
      </w:r>
      <w:r>
        <w:rPr>
          <w:rFonts w:hint="eastAsia" w:ascii="仿宋" w:hAnsi="仿宋" w:eastAsia="仿宋"/>
          <w:b/>
          <w:bCs/>
          <w:color w:val="FF0000"/>
          <w:sz w:val="28"/>
          <w:szCs w:val="28"/>
          <w:u w:val="thick"/>
        </w:rPr>
        <w:t>日</w:t>
      </w:r>
    </w:p>
    <w:p w14:paraId="0CC2A5FB">
      <w:pPr>
        <w:pStyle w:val="19"/>
        <w:shd w:val="clear" w:color="auto" w:fill="FFFFFF"/>
        <w:wordWrap w:val="0"/>
        <w:spacing w:before="0" w:beforeAutospacing="0" w:after="0" w:afterAutospacing="0"/>
        <w:jc w:val="both"/>
        <w:rPr>
          <w:rFonts w:hint="eastAsia" w:ascii="仿宋" w:hAnsi="仿宋" w:eastAsia="仿宋"/>
          <w:sz w:val="28"/>
          <w:szCs w:val="28"/>
        </w:rPr>
      </w:pPr>
      <w:r>
        <w:rPr>
          <w:rFonts w:hint="eastAsia" w:ascii="仿宋" w:hAnsi="仿宋" w:eastAsia="仿宋"/>
          <w:sz w:val="28"/>
          <w:szCs w:val="28"/>
        </w:rPr>
        <w:br w:type="page"/>
      </w:r>
    </w:p>
    <w:p w14:paraId="50C792AA">
      <w:pPr>
        <w:pStyle w:val="19"/>
        <w:shd w:val="clear" w:color="auto" w:fill="FFFFFF"/>
        <w:wordWrap w:val="0"/>
        <w:spacing w:before="0" w:beforeAutospacing="0" w:after="0" w:afterAutospacing="0" w:line="560" w:lineRule="exact"/>
        <w:jc w:val="center"/>
        <w:rPr>
          <w:rFonts w:hint="eastAsia" w:ascii="方正宋黑简体" w:eastAsia="方正宋黑简体" w:cs="黑体"/>
          <w:b/>
          <w:bCs/>
          <w:sz w:val="32"/>
          <w:szCs w:val="32"/>
        </w:rPr>
      </w:pPr>
      <w:r>
        <w:rPr>
          <w:rFonts w:hint="eastAsia" w:ascii="方正宋黑简体" w:eastAsia="方正宋黑简体" w:cs="黑体"/>
          <w:b/>
          <w:bCs/>
          <w:sz w:val="32"/>
          <w:szCs w:val="32"/>
        </w:rPr>
        <w:t>二、供应商须知前附表</w:t>
      </w:r>
      <w:bookmarkEnd w:id="6"/>
      <w:bookmarkEnd w:id="20"/>
      <w:bookmarkEnd w:id="21"/>
    </w:p>
    <w:tbl>
      <w:tblPr>
        <w:tblStyle w:val="21"/>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8249"/>
      </w:tblGrid>
      <w:tr w14:paraId="4459DF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111" w:type="dxa"/>
            <w:tcBorders>
              <w:top w:val="double" w:color="auto" w:sz="4" w:space="0"/>
              <w:left w:val="double" w:color="auto" w:sz="4" w:space="0"/>
              <w:bottom w:val="single" w:color="auto" w:sz="4" w:space="0"/>
              <w:right w:val="single" w:color="auto" w:sz="4" w:space="0"/>
            </w:tcBorders>
            <w:noWrap w:val="0"/>
            <w:vAlign w:val="center"/>
          </w:tcPr>
          <w:p w14:paraId="48A7194F">
            <w:pPr>
              <w:spacing w:line="420" w:lineRule="exact"/>
              <w:jc w:val="center"/>
              <w:rPr>
                <w:rFonts w:hint="eastAsia" w:ascii="仿宋" w:hAnsi="仿宋" w:eastAsia="仿宋" w:cs="Arial"/>
                <w:sz w:val="24"/>
                <w:szCs w:val="24"/>
              </w:rPr>
            </w:pPr>
            <w:r>
              <w:rPr>
                <w:rFonts w:hint="eastAsia" w:ascii="仿宋" w:hAnsi="仿宋" w:eastAsia="仿宋" w:cs="Arial"/>
                <w:sz w:val="24"/>
                <w:szCs w:val="24"/>
              </w:rPr>
              <w:t>序号</w:t>
            </w:r>
          </w:p>
        </w:tc>
        <w:tc>
          <w:tcPr>
            <w:tcW w:w="8249" w:type="dxa"/>
            <w:tcBorders>
              <w:top w:val="double" w:color="auto" w:sz="4" w:space="0"/>
              <w:left w:val="single" w:color="auto" w:sz="4" w:space="0"/>
              <w:bottom w:val="single" w:color="auto" w:sz="4" w:space="0"/>
              <w:right w:val="double" w:color="auto" w:sz="4" w:space="0"/>
            </w:tcBorders>
            <w:noWrap w:val="0"/>
            <w:vAlign w:val="center"/>
          </w:tcPr>
          <w:p w14:paraId="577A334B">
            <w:pPr>
              <w:spacing w:line="420" w:lineRule="exact"/>
              <w:jc w:val="center"/>
              <w:rPr>
                <w:rFonts w:hint="eastAsia" w:ascii="仿宋" w:hAnsi="仿宋" w:eastAsia="仿宋" w:cs="Arial"/>
                <w:sz w:val="24"/>
                <w:szCs w:val="24"/>
              </w:rPr>
            </w:pPr>
            <w:r>
              <w:rPr>
                <w:rFonts w:hint="eastAsia" w:ascii="仿宋" w:hAnsi="仿宋" w:eastAsia="仿宋" w:cs="Arial"/>
                <w:sz w:val="24"/>
                <w:szCs w:val="24"/>
              </w:rPr>
              <w:t>内  容</w:t>
            </w:r>
          </w:p>
        </w:tc>
      </w:tr>
      <w:tr w14:paraId="3307C6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11" w:type="dxa"/>
            <w:tcBorders>
              <w:top w:val="single" w:color="auto" w:sz="4" w:space="0"/>
              <w:left w:val="double" w:color="auto" w:sz="4" w:space="0"/>
              <w:bottom w:val="single" w:color="auto" w:sz="4" w:space="0"/>
              <w:right w:val="single" w:color="auto" w:sz="4" w:space="0"/>
            </w:tcBorders>
            <w:noWrap w:val="0"/>
            <w:vAlign w:val="center"/>
          </w:tcPr>
          <w:p w14:paraId="4BD2D4C7">
            <w:pPr>
              <w:spacing w:line="420" w:lineRule="exact"/>
              <w:jc w:val="center"/>
              <w:rPr>
                <w:rFonts w:hint="eastAsia" w:ascii="仿宋" w:hAnsi="仿宋" w:eastAsia="仿宋" w:cs="Arial"/>
                <w:sz w:val="24"/>
                <w:szCs w:val="24"/>
              </w:rPr>
            </w:pPr>
            <w:r>
              <w:rPr>
                <w:rFonts w:hint="eastAsia" w:ascii="仿宋" w:hAnsi="仿宋" w:eastAsia="仿宋" w:cs="Arial"/>
                <w:sz w:val="24"/>
                <w:szCs w:val="24"/>
              </w:rPr>
              <w:t>1</w:t>
            </w:r>
          </w:p>
        </w:tc>
        <w:tc>
          <w:tcPr>
            <w:tcW w:w="8249" w:type="dxa"/>
            <w:tcBorders>
              <w:top w:val="single" w:color="auto" w:sz="4" w:space="0"/>
              <w:left w:val="single" w:color="auto" w:sz="4" w:space="0"/>
              <w:bottom w:val="single" w:color="auto" w:sz="4" w:space="0"/>
              <w:right w:val="double" w:color="auto" w:sz="4" w:space="0"/>
            </w:tcBorders>
            <w:noWrap w:val="0"/>
            <w:vAlign w:val="center"/>
          </w:tcPr>
          <w:p w14:paraId="3592315D">
            <w:pPr>
              <w:spacing w:line="420" w:lineRule="exact"/>
              <w:rPr>
                <w:rFonts w:hint="eastAsia" w:ascii="仿宋" w:hAnsi="仿宋" w:eastAsia="仿宋" w:cs="Arial"/>
                <w:sz w:val="24"/>
                <w:szCs w:val="24"/>
              </w:rPr>
            </w:pPr>
            <w:r>
              <w:rPr>
                <w:rFonts w:hint="eastAsia" w:ascii="仿宋" w:hAnsi="仿宋" w:eastAsia="仿宋" w:cs="Arial"/>
                <w:sz w:val="24"/>
                <w:szCs w:val="24"/>
              </w:rPr>
              <w:t>项目名称：安徽养城建设发展集团有限公司</w:t>
            </w:r>
            <w:r>
              <w:rPr>
                <w:rFonts w:hint="eastAsia" w:ascii="仿宋" w:hAnsi="仿宋" w:eastAsia="仿宋" w:cs="Arial"/>
                <w:sz w:val="24"/>
                <w:szCs w:val="24"/>
                <w:lang w:eastAsia="zh-CN"/>
              </w:rPr>
              <w:t>2024</w:t>
            </w:r>
            <w:r>
              <w:rPr>
                <w:rFonts w:hint="eastAsia" w:ascii="仿宋" w:hAnsi="仿宋" w:eastAsia="仿宋" w:cs="Arial"/>
                <w:sz w:val="24"/>
                <w:szCs w:val="24"/>
              </w:rPr>
              <w:t>年度财务</w:t>
            </w:r>
            <w:r>
              <w:rPr>
                <w:rFonts w:hint="eastAsia" w:ascii="仿宋" w:hAnsi="仿宋" w:eastAsia="仿宋" w:cs="Arial"/>
                <w:sz w:val="24"/>
                <w:szCs w:val="24"/>
                <w:lang w:eastAsia="zh-CN"/>
              </w:rPr>
              <w:t>年报</w:t>
            </w:r>
            <w:r>
              <w:rPr>
                <w:rFonts w:hint="eastAsia" w:ascii="仿宋" w:hAnsi="仿宋" w:eastAsia="仿宋" w:cs="Arial"/>
                <w:sz w:val="24"/>
                <w:szCs w:val="24"/>
              </w:rPr>
              <w:t>审计</w:t>
            </w:r>
          </w:p>
        </w:tc>
      </w:tr>
      <w:tr w14:paraId="2DA1DE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1111" w:type="dxa"/>
            <w:tcBorders>
              <w:top w:val="single" w:color="auto" w:sz="4" w:space="0"/>
              <w:left w:val="double" w:color="auto" w:sz="4" w:space="0"/>
              <w:bottom w:val="single" w:color="auto" w:sz="4" w:space="0"/>
              <w:right w:val="single" w:color="auto" w:sz="4" w:space="0"/>
            </w:tcBorders>
            <w:noWrap w:val="0"/>
            <w:vAlign w:val="center"/>
          </w:tcPr>
          <w:p w14:paraId="57458DF5">
            <w:pPr>
              <w:spacing w:line="420" w:lineRule="exact"/>
              <w:jc w:val="center"/>
              <w:rPr>
                <w:rFonts w:hint="eastAsia" w:ascii="仿宋" w:hAnsi="仿宋" w:eastAsia="仿宋" w:cs="Arial"/>
                <w:sz w:val="24"/>
                <w:szCs w:val="24"/>
              </w:rPr>
            </w:pPr>
            <w:r>
              <w:rPr>
                <w:rFonts w:hint="eastAsia" w:ascii="仿宋" w:hAnsi="仿宋" w:eastAsia="仿宋" w:cs="Arial"/>
                <w:sz w:val="24"/>
                <w:szCs w:val="24"/>
              </w:rPr>
              <w:t>2</w:t>
            </w:r>
          </w:p>
        </w:tc>
        <w:tc>
          <w:tcPr>
            <w:tcW w:w="8249" w:type="dxa"/>
            <w:tcBorders>
              <w:top w:val="single" w:color="auto" w:sz="4" w:space="0"/>
              <w:left w:val="single" w:color="auto" w:sz="4" w:space="0"/>
              <w:bottom w:val="single" w:color="auto" w:sz="4" w:space="0"/>
              <w:right w:val="double" w:color="auto" w:sz="4" w:space="0"/>
            </w:tcBorders>
            <w:noWrap w:val="0"/>
            <w:vAlign w:val="center"/>
          </w:tcPr>
          <w:p w14:paraId="27293152">
            <w:pPr>
              <w:spacing w:line="420" w:lineRule="exact"/>
              <w:rPr>
                <w:rFonts w:hint="eastAsia" w:ascii="仿宋" w:hAnsi="仿宋" w:eastAsia="仿宋" w:cs="仿宋"/>
                <w:sz w:val="24"/>
                <w:szCs w:val="24"/>
              </w:rPr>
            </w:pPr>
            <w:r>
              <w:rPr>
                <w:rFonts w:hint="eastAsia" w:ascii="仿宋" w:hAnsi="仿宋" w:eastAsia="仿宋" w:cs="仿宋"/>
                <w:sz w:val="24"/>
                <w:szCs w:val="24"/>
              </w:rPr>
              <w:t>采购人：安徽养城建设发展集团有限公司</w:t>
            </w:r>
          </w:p>
          <w:p w14:paraId="4B122FFB">
            <w:pPr>
              <w:spacing w:line="420" w:lineRule="exact"/>
              <w:rPr>
                <w:rFonts w:hint="eastAsia" w:ascii="仿宋" w:hAnsi="仿宋" w:eastAsia="仿宋" w:cs="仿宋"/>
                <w:sz w:val="24"/>
                <w:szCs w:val="24"/>
                <w:lang w:eastAsia="zh-CN"/>
              </w:rPr>
            </w:pPr>
            <w:r>
              <w:rPr>
                <w:rFonts w:hint="eastAsia" w:ascii="仿宋" w:hAnsi="仿宋" w:eastAsia="仿宋" w:cs="仿宋"/>
                <w:sz w:val="24"/>
                <w:szCs w:val="24"/>
              </w:rPr>
              <w:t>联系人：</w:t>
            </w:r>
            <w:r>
              <w:rPr>
                <w:rFonts w:hint="eastAsia" w:ascii="仿宋" w:hAnsi="仿宋" w:eastAsia="仿宋" w:cs="仿宋"/>
                <w:sz w:val="24"/>
                <w:szCs w:val="24"/>
                <w:lang w:eastAsia="zh-CN"/>
              </w:rPr>
              <w:t>王女士</w:t>
            </w:r>
          </w:p>
          <w:p w14:paraId="525F681C">
            <w:pPr>
              <w:spacing w:line="420" w:lineRule="exact"/>
              <w:rPr>
                <w:rFonts w:hint="default" w:ascii="仿宋" w:hAnsi="仿宋" w:eastAsia="仿宋" w:cs="仿宋"/>
                <w:sz w:val="24"/>
                <w:szCs w:val="24"/>
                <w:lang w:val="en-US" w:eastAsia="zh-CN"/>
              </w:rPr>
            </w:pPr>
            <w:r>
              <w:rPr>
                <w:rFonts w:hint="eastAsia" w:ascii="仿宋" w:hAnsi="仿宋" w:eastAsia="仿宋" w:cs="仿宋"/>
                <w:sz w:val="24"/>
                <w:szCs w:val="24"/>
              </w:rPr>
              <w:t>电  话：18</w:t>
            </w:r>
            <w:r>
              <w:rPr>
                <w:rFonts w:hint="eastAsia" w:ascii="仿宋" w:hAnsi="仿宋" w:eastAsia="仿宋" w:cs="仿宋"/>
                <w:sz w:val="24"/>
                <w:szCs w:val="24"/>
                <w:lang w:val="en-US" w:eastAsia="zh-CN"/>
              </w:rPr>
              <w:t>712628680</w:t>
            </w:r>
          </w:p>
        </w:tc>
      </w:tr>
      <w:tr w14:paraId="7057F1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111" w:type="dxa"/>
            <w:tcBorders>
              <w:top w:val="single" w:color="auto" w:sz="4" w:space="0"/>
              <w:left w:val="double" w:color="auto" w:sz="4" w:space="0"/>
              <w:bottom w:val="single" w:color="auto" w:sz="4" w:space="0"/>
              <w:right w:val="single" w:color="auto" w:sz="4" w:space="0"/>
            </w:tcBorders>
            <w:noWrap w:val="0"/>
            <w:vAlign w:val="center"/>
          </w:tcPr>
          <w:p w14:paraId="1D1F24BA">
            <w:pPr>
              <w:spacing w:line="420" w:lineRule="exact"/>
              <w:jc w:val="center"/>
              <w:rPr>
                <w:rFonts w:hint="eastAsia" w:ascii="仿宋" w:hAnsi="仿宋" w:eastAsia="仿宋" w:cs="Arial"/>
                <w:sz w:val="24"/>
                <w:szCs w:val="24"/>
              </w:rPr>
            </w:pPr>
            <w:r>
              <w:rPr>
                <w:rFonts w:hint="eastAsia" w:ascii="仿宋" w:hAnsi="仿宋" w:eastAsia="仿宋" w:cs="Arial"/>
                <w:sz w:val="24"/>
                <w:szCs w:val="24"/>
              </w:rPr>
              <w:t>3</w:t>
            </w:r>
          </w:p>
        </w:tc>
        <w:tc>
          <w:tcPr>
            <w:tcW w:w="8249" w:type="dxa"/>
            <w:tcBorders>
              <w:top w:val="single" w:color="auto" w:sz="4" w:space="0"/>
              <w:left w:val="single" w:color="auto" w:sz="4" w:space="0"/>
              <w:bottom w:val="single" w:color="auto" w:sz="4" w:space="0"/>
              <w:right w:val="double" w:color="auto" w:sz="4" w:space="0"/>
            </w:tcBorders>
            <w:noWrap w:val="0"/>
            <w:vAlign w:val="center"/>
          </w:tcPr>
          <w:p w14:paraId="1B0E6989">
            <w:pPr>
              <w:spacing w:line="420" w:lineRule="exact"/>
              <w:rPr>
                <w:rFonts w:hint="eastAsia" w:ascii="仿宋" w:hAnsi="仿宋" w:eastAsia="仿宋" w:cs="Arial"/>
                <w:sz w:val="24"/>
                <w:szCs w:val="24"/>
              </w:rPr>
            </w:pPr>
            <w:r>
              <w:rPr>
                <w:rFonts w:hint="eastAsia" w:ascii="仿宋" w:hAnsi="仿宋" w:eastAsia="仿宋" w:cs="Arial"/>
                <w:sz w:val="24"/>
                <w:szCs w:val="24"/>
              </w:rPr>
              <w:t>采购预算：</w:t>
            </w:r>
            <w:r>
              <w:rPr>
                <w:rFonts w:hint="eastAsia" w:ascii="仿宋" w:hAnsi="仿宋" w:eastAsia="仿宋"/>
                <w:b/>
                <w:bCs/>
                <w:sz w:val="24"/>
                <w:szCs w:val="24"/>
              </w:rPr>
              <w:t>最高限价</w:t>
            </w:r>
            <w:r>
              <w:rPr>
                <w:rFonts w:hint="eastAsia" w:ascii="仿宋" w:hAnsi="仿宋" w:eastAsia="仿宋"/>
                <w:b/>
                <w:bCs/>
                <w:sz w:val="24"/>
                <w:szCs w:val="24"/>
                <w:lang w:val="en-US" w:eastAsia="zh-CN"/>
              </w:rPr>
              <w:t>15</w:t>
            </w:r>
            <w:r>
              <w:rPr>
                <w:rFonts w:hint="eastAsia" w:ascii="仿宋" w:hAnsi="仿宋" w:eastAsia="仿宋"/>
                <w:b/>
                <w:bCs/>
                <w:sz w:val="24"/>
                <w:szCs w:val="24"/>
              </w:rPr>
              <w:t>万元整。</w:t>
            </w:r>
          </w:p>
          <w:p w14:paraId="1A61D433">
            <w:pPr>
              <w:spacing w:line="420" w:lineRule="exact"/>
              <w:rPr>
                <w:rFonts w:hint="eastAsia" w:ascii="仿宋" w:hAnsi="仿宋" w:eastAsia="仿宋"/>
                <w:b/>
                <w:bCs/>
                <w:color w:val="FF0000"/>
                <w:sz w:val="28"/>
                <w:szCs w:val="28"/>
              </w:rPr>
            </w:pPr>
            <w:r>
              <w:rPr>
                <w:rFonts w:hint="eastAsia" w:ascii="仿宋" w:hAnsi="仿宋" w:eastAsia="仿宋" w:cs="Arial"/>
                <w:sz w:val="24"/>
                <w:szCs w:val="24"/>
              </w:rPr>
              <w:t>服务地点：合同约定</w:t>
            </w:r>
          </w:p>
          <w:p w14:paraId="07D29441">
            <w:pPr>
              <w:spacing w:line="420" w:lineRule="exact"/>
              <w:rPr>
                <w:rFonts w:ascii="仿宋" w:hAnsi="仿宋" w:eastAsia="仿宋" w:cs="Arial"/>
                <w:sz w:val="24"/>
                <w:szCs w:val="24"/>
              </w:rPr>
            </w:pPr>
            <w:r>
              <w:rPr>
                <w:rFonts w:hint="eastAsia" w:ascii="仿宋" w:hAnsi="仿宋" w:eastAsia="仿宋"/>
                <w:b/>
                <w:bCs/>
                <w:sz w:val="24"/>
                <w:szCs w:val="24"/>
              </w:rPr>
              <w:t>项目周期；合同签订生效后</w:t>
            </w:r>
            <w:r>
              <w:rPr>
                <w:rFonts w:hint="eastAsia" w:ascii="仿宋" w:hAnsi="仿宋" w:eastAsia="仿宋"/>
                <w:b/>
                <w:bCs/>
                <w:sz w:val="24"/>
                <w:szCs w:val="24"/>
                <w:lang w:val="en-US" w:eastAsia="zh-CN"/>
              </w:rPr>
              <w:t>30</w:t>
            </w:r>
            <w:r>
              <w:rPr>
                <w:rFonts w:hint="eastAsia" w:ascii="仿宋" w:hAnsi="仿宋" w:eastAsia="仿宋"/>
                <w:b/>
                <w:bCs/>
                <w:sz w:val="24"/>
                <w:szCs w:val="24"/>
              </w:rPr>
              <w:t>日</w:t>
            </w:r>
            <w:r>
              <w:rPr>
                <w:rFonts w:hint="eastAsia" w:ascii="仿宋" w:hAnsi="仿宋" w:eastAsia="仿宋" w:cs="Arial"/>
                <w:sz w:val="24"/>
                <w:szCs w:val="24"/>
              </w:rPr>
              <w:t>历天内完成全部财务审计报告编制工作并提交成果文件。</w:t>
            </w:r>
          </w:p>
          <w:p w14:paraId="0B12244C">
            <w:pPr>
              <w:spacing w:line="420" w:lineRule="exact"/>
              <w:rPr>
                <w:rFonts w:hint="eastAsia" w:ascii="仿宋" w:hAnsi="仿宋" w:eastAsia="仿宋" w:cs="Arial"/>
                <w:sz w:val="24"/>
                <w:szCs w:val="24"/>
              </w:rPr>
            </w:pPr>
            <w:r>
              <w:rPr>
                <w:rFonts w:hint="eastAsia" w:ascii="仿宋" w:hAnsi="仿宋" w:eastAsia="仿宋" w:cs="Arial"/>
                <w:sz w:val="24"/>
                <w:szCs w:val="24"/>
              </w:rPr>
              <w:t>质量要求：符合国家及行业规范标准。</w:t>
            </w:r>
          </w:p>
        </w:tc>
      </w:tr>
      <w:tr w14:paraId="4C8ADF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1111" w:type="dxa"/>
            <w:tcBorders>
              <w:top w:val="single" w:color="auto" w:sz="4" w:space="0"/>
              <w:left w:val="double" w:color="auto" w:sz="4" w:space="0"/>
              <w:bottom w:val="single" w:color="auto" w:sz="4" w:space="0"/>
              <w:right w:val="single" w:color="auto" w:sz="4" w:space="0"/>
            </w:tcBorders>
            <w:noWrap w:val="0"/>
            <w:vAlign w:val="center"/>
          </w:tcPr>
          <w:p w14:paraId="06E642CA">
            <w:pPr>
              <w:spacing w:line="420" w:lineRule="exact"/>
              <w:jc w:val="center"/>
              <w:rPr>
                <w:rFonts w:hint="eastAsia" w:ascii="仿宋" w:hAnsi="仿宋" w:eastAsia="仿宋" w:cs="Arial"/>
                <w:sz w:val="24"/>
                <w:szCs w:val="24"/>
              </w:rPr>
            </w:pPr>
            <w:r>
              <w:rPr>
                <w:rFonts w:hint="eastAsia" w:ascii="仿宋" w:hAnsi="仿宋" w:eastAsia="仿宋" w:cs="Arial"/>
                <w:sz w:val="24"/>
                <w:szCs w:val="24"/>
              </w:rPr>
              <w:t>4</w:t>
            </w:r>
          </w:p>
        </w:tc>
        <w:tc>
          <w:tcPr>
            <w:tcW w:w="8249" w:type="dxa"/>
            <w:tcBorders>
              <w:top w:val="single" w:color="auto" w:sz="4" w:space="0"/>
              <w:left w:val="single" w:color="auto" w:sz="4" w:space="0"/>
              <w:bottom w:val="single" w:color="auto" w:sz="4" w:space="0"/>
              <w:right w:val="double" w:color="auto" w:sz="4" w:space="0"/>
            </w:tcBorders>
            <w:noWrap w:val="0"/>
            <w:vAlign w:val="center"/>
          </w:tcPr>
          <w:p w14:paraId="6711637E">
            <w:pPr>
              <w:spacing w:line="380" w:lineRule="exact"/>
              <w:rPr>
                <w:rFonts w:ascii="仿宋" w:hAnsi="仿宋" w:eastAsia="仿宋" w:cs="Arial"/>
                <w:sz w:val="24"/>
                <w:szCs w:val="24"/>
              </w:rPr>
            </w:pPr>
            <w:r>
              <w:rPr>
                <w:rFonts w:hint="eastAsia" w:ascii="仿宋" w:hAnsi="仿宋" w:eastAsia="仿宋" w:cs="Arial"/>
                <w:sz w:val="24"/>
                <w:szCs w:val="24"/>
              </w:rPr>
              <w:t>响应文件递交至：界首市东城街道胜利东路和兴农贸市场（全季酒店）六楼-安徽养城建设发展集团有限公司。</w:t>
            </w:r>
          </w:p>
          <w:p w14:paraId="2EBB7D76">
            <w:pPr>
              <w:spacing w:line="380" w:lineRule="exact"/>
              <w:rPr>
                <w:rFonts w:hint="eastAsia" w:ascii="仿宋" w:hAnsi="仿宋" w:eastAsia="仿宋" w:cs="Arial"/>
                <w:sz w:val="24"/>
                <w:szCs w:val="24"/>
              </w:rPr>
            </w:pPr>
            <w:r>
              <w:rPr>
                <w:rFonts w:hint="eastAsia" w:ascii="仿宋" w:hAnsi="仿宋" w:eastAsia="仿宋" w:cs="Arial"/>
                <w:sz w:val="24"/>
                <w:szCs w:val="24"/>
              </w:rPr>
              <w:t>响应文件递交截止时间：</w:t>
            </w:r>
            <w:r>
              <w:rPr>
                <w:rFonts w:hint="eastAsia" w:ascii="仿宋" w:hAnsi="仿宋" w:eastAsia="仿宋" w:cs="Arial"/>
                <w:b/>
                <w:color w:val="FF0000"/>
                <w:sz w:val="24"/>
                <w:szCs w:val="24"/>
                <w:u w:val="single"/>
              </w:rPr>
              <w:t>202</w:t>
            </w:r>
            <w:r>
              <w:rPr>
                <w:rFonts w:hint="eastAsia" w:ascii="仿宋" w:hAnsi="仿宋" w:eastAsia="仿宋" w:cs="Arial"/>
                <w:b/>
                <w:color w:val="FF0000"/>
                <w:sz w:val="24"/>
                <w:szCs w:val="24"/>
                <w:u w:val="single"/>
                <w:lang w:val="en-US" w:eastAsia="zh-CN"/>
              </w:rPr>
              <w:t>5</w:t>
            </w:r>
            <w:r>
              <w:rPr>
                <w:rFonts w:hint="eastAsia" w:ascii="仿宋" w:hAnsi="仿宋" w:eastAsia="仿宋" w:cs="Arial"/>
                <w:b/>
                <w:color w:val="FF0000"/>
                <w:sz w:val="24"/>
                <w:szCs w:val="24"/>
              </w:rPr>
              <w:t>年</w:t>
            </w:r>
            <w:r>
              <w:rPr>
                <w:rFonts w:hint="eastAsia" w:ascii="仿宋" w:hAnsi="仿宋" w:eastAsia="仿宋" w:cs="Arial"/>
                <w:b/>
                <w:color w:val="FF0000"/>
                <w:sz w:val="24"/>
                <w:szCs w:val="24"/>
                <w:u w:val="single"/>
              </w:rPr>
              <w:t>0</w:t>
            </w:r>
            <w:r>
              <w:rPr>
                <w:rFonts w:hint="eastAsia" w:ascii="仿宋" w:hAnsi="仿宋" w:eastAsia="仿宋" w:cs="Arial"/>
                <w:b/>
                <w:color w:val="FF0000"/>
                <w:sz w:val="24"/>
                <w:szCs w:val="24"/>
                <w:u w:val="single"/>
                <w:lang w:val="en-US" w:eastAsia="zh-CN"/>
              </w:rPr>
              <w:t>4</w:t>
            </w:r>
            <w:r>
              <w:rPr>
                <w:rFonts w:hint="eastAsia" w:ascii="仿宋" w:hAnsi="仿宋" w:eastAsia="仿宋" w:cs="Arial"/>
                <w:b/>
                <w:color w:val="FF0000"/>
                <w:sz w:val="24"/>
                <w:szCs w:val="24"/>
              </w:rPr>
              <w:t>月</w:t>
            </w:r>
            <w:r>
              <w:rPr>
                <w:rFonts w:hint="eastAsia" w:ascii="仿宋" w:hAnsi="仿宋" w:eastAsia="仿宋" w:cs="Arial"/>
                <w:b/>
                <w:color w:val="FF0000"/>
                <w:sz w:val="24"/>
                <w:szCs w:val="24"/>
                <w:u w:val="single"/>
                <w:lang w:val="en-US" w:eastAsia="zh-CN"/>
              </w:rPr>
              <w:t>23</w:t>
            </w:r>
            <w:r>
              <w:rPr>
                <w:rFonts w:hint="eastAsia" w:ascii="仿宋" w:hAnsi="仿宋" w:eastAsia="仿宋" w:cs="Arial"/>
                <w:b/>
                <w:color w:val="FF0000"/>
                <w:sz w:val="24"/>
                <w:szCs w:val="24"/>
              </w:rPr>
              <w:t>日</w:t>
            </w:r>
            <w:r>
              <w:rPr>
                <w:rFonts w:hint="eastAsia" w:ascii="仿宋" w:hAnsi="仿宋" w:eastAsia="仿宋" w:cs="Arial"/>
                <w:b/>
                <w:color w:val="FF0000"/>
                <w:sz w:val="24"/>
                <w:szCs w:val="24"/>
                <w:u w:val="single"/>
              </w:rPr>
              <w:t>1</w:t>
            </w:r>
            <w:r>
              <w:rPr>
                <w:rFonts w:hint="eastAsia" w:ascii="仿宋" w:hAnsi="仿宋" w:eastAsia="仿宋" w:cs="Arial"/>
                <w:b/>
                <w:color w:val="FF0000"/>
                <w:sz w:val="24"/>
                <w:szCs w:val="24"/>
                <w:u w:val="single"/>
                <w:lang w:val="en-US" w:eastAsia="zh-CN"/>
              </w:rPr>
              <w:t>0</w:t>
            </w:r>
            <w:r>
              <w:rPr>
                <w:rFonts w:hint="eastAsia" w:ascii="仿宋" w:hAnsi="仿宋" w:eastAsia="仿宋" w:cs="Arial"/>
                <w:b/>
                <w:color w:val="FF0000"/>
                <w:sz w:val="24"/>
                <w:szCs w:val="24"/>
              </w:rPr>
              <w:t>时</w:t>
            </w:r>
            <w:r>
              <w:rPr>
                <w:rFonts w:hint="eastAsia" w:ascii="仿宋" w:hAnsi="仿宋" w:eastAsia="仿宋" w:cs="Arial"/>
                <w:b/>
                <w:color w:val="FF0000"/>
                <w:sz w:val="24"/>
                <w:szCs w:val="24"/>
                <w:u w:val="single"/>
              </w:rPr>
              <w:t>00</w:t>
            </w:r>
            <w:r>
              <w:rPr>
                <w:rFonts w:hint="eastAsia" w:ascii="仿宋" w:hAnsi="仿宋" w:eastAsia="仿宋" w:cs="Arial"/>
                <w:b/>
                <w:color w:val="FF0000"/>
                <w:sz w:val="24"/>
                <w:szCs w:val="24"/>
              </w:rPr>
              <w:t>分整</w:t>
            </w:r>
            <w:r>
              <w:rPr>
                <w:rFonts w:hint="eastAsia" w:ascii="仿宋" w:hAnsi="仿宋" w:eastAsia="仿宋" w:cs="Arial"/>
                <w:sz w:val="24"/>
                <w:szCs w:val="24"/>
              </w:rPr>
              <w:t>，过时递交的拒收。</w:t>
            </w:r>
          </w:p>
        </w:tc>
      </w:tr>
      <w:tr w14:paraId="43B01C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11" w:type="dxa"/>
            <w:tcBorders>
              <w:top w:val="single" w:color="auto" w:sz="4" w:space="0"/>
              <w:left w:val="double" w:color="auto" w:sz="4" w:space="0"/>
              <w:bottom w:val="single" w:color="auto" w:sz="4" w:space="0"/>
              <w:right w:val="single" w:color="auto" w:sz="4" w:space="0"/>
            </w:tcBorders>
            <w:noWrap w:val="0"/>
            <w:vAlign w:val="center"/>
          </w:tcPr>
          <w:p w14:paraId="1C7DF060">
            <w:pPr>
              <w:spacing w:line="420" w:lineRule="exact"/>
              <w:jc w:val="center"/>
              <w:rPr>
                <w:rFonts w:hint="eastAsia" w:ascii="仿宋" w:hAnsi="仿宋" w:eastAsia="仿宋" w:cs="Arial"/>
                <w:sz w:val="24"/>
                <w:szCs w:val="24"/>
              </w:rPr>
            </w:pPr>
            <w:r>
              <w:rPr>
                <w:rFonts w:hint="eastAsia" w:ascii="仿宋" w:hAnsi="仿宋" w:eastAsia="仿宋" w:cs="Arial"/>
                <w:sz w:val="24"/>
                <w:szCs w:val="24"/>
              </w:rPr>
              <w:t>5</w:t>
            </w:r>
          </w:p>
        </w:tc>
        <w:tc>
          <w:tcPr>
            <w:tcW w:w="8249" w:type="dxa"/>
            <w:tcBorders>
              <w:top w:val="single" w:color="auto" w:sz="4" w:space="0"/>
              <w:left w:val="single" w:color="auto" w:sz="4" w:space="0"/>
              <w:bottom w:val="single" w:color="auto" w:sz="4" w:space="0"/>
              <w:right w:val="double" w:color="auto" w:sz="4" w:space="0"/>
            </w:tcBorders>
            <w:noWrap w:val="0"/>
            <w:vAlign w:val="center"/>
          </w:tcPr>
          <w:p w14:paraId="69DB97EB">
            <w:pPr>
              <w:spacing w:line="420" w:lineRule="exact"/>
              <w:rPr>
                <w:rFonts w:hint="eastAsia" w:ascii="仿宋" w:hAnsi="仿宋" w:eastAsia="仿宋" w:cs="仿宋"/>
                <w:sz w:val="24"/>
                <w:szCs w:val="24"/>
                <w:lang w:val="zh-CN"/>
              </w:rPr>
            </w:pPr>
            <w:r>
              <w:rPr>
                <w:rFonts w:hint="eastAsia" w:ascii="仿宋" w:hAnsi="仿宋" w:eastAsia="仿宋" w:cs="仿宋"/>
                <w:sz w:val="24"/>
                <w:szCs w:val="24"/>
              </w:rPr>
              <w:t>响应文件的份数：正本1份（含响应文件电子版U盘一份，响应文件电子版内容为签字、盖章齐全的响应文件正本扫描件），副本 2 份。正副本均需装订成册，响应文件要求密封并加盖公司公章</w:t>
            </w:r>
            <w:r>
              <w:rPr>
                <w:rFonts w:hint="eastAsia" w:ascii="仿宋" w:hAnsi="仿宋" w:eastAsia="仿宋" w:cs="仿宋"/>
                <w:sz w:val="24"/>
                <w:szCs w:val="24"/>
                <w:lang w:val="zh-CN"/>
              </w:rPr>
              <w:t>。</w:t>
            </w:r>
          </w:p>
          <w:p w14:paraId="73B615BE">
            <w:pPr>
              <w:spacing w:line="420" w:lineRule="exact"/>
              <w:rPr>
                <w:rFonts w:hint="eastAsia" w:ascii="仿宋" w:hAnsi="仿宋" w:eastAsia="仿宋" w:cs="仿宋"/>
                <w:sz w:val="24"/>
                <w:szCs w:val="24"/>
                <w:lang w:val="zh-CN"/>
              </w:rPr>
            </w:pPr>
            <w:r>
              <w:rPr>
                <w:rFonts w:hint="eastAsia" w:ascii="仿宋" w:hAnsi="仿宋" w:eastAsia="仿宋" w:cs="仿宋"/>
                <w:sz w:val="24"/>
                <w:szCs w:val="24"/>
                <w:lang w:val="zh-CN"/>
              </w:rPr>
              <w:t>封套上写明：供应商名称：</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 xml:space="preserve"> </w:t>
            </w:r>
          </w:p>
          <w:p w14:paraId="79CA5815">
            <w:pPr>
              <w:spacing w:line="420" w:lineRule="exact"/>
              <w:ind w:firstLine="1440" w:firstLineChars="600"/>
              <w:rPr>
                <w:rFonts w:hint="eastAsia" w:ascii="仿宋" w:hAnsi="仿宋" w:eastAsia="仿宋" w:cs="仿宋"/>
                <w:sz w:val="24"/>
                <w:szCs w:val="24"/>
                <w:lang w:val="zh-CN"/>
              </w:rPr>
            </w:pPr>
            <w:r>
              <w:rPr>
                <w:rFonts w:hint="eastAsia" w:ascii="仿宋" w:hAnsi="仿宋" w:eastAsia="仿宋" w:cs="仿宋"/>
                <w:sz w:val="24"/>
                <w:szCs w:val="24"/>
                <w:lang w:val="zh-CN"/>
              </w:rPr>
              <w:t>项目名称：</w:t>
            </w:r>
            <w:r>
              <w:rPr>
                <w:rFonts w:hint="eastAsia" w:ascii="仿宋" w:hAnsi="仿宋" w:eastAsia="仿宋" w:cs="仿宋"/>
                <w:sz w:val="24"/>
                <w:szCs w:val="24"/>
                <w:u w:val="single"/>
                <w:lang w:val="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lang w:val="zh-CN"/>
              </w:rPr>
              <w:t>响应文件</w:t>
            </w:r>
          </w:p>
          <w:p w14:paraId="73BFA4D9">
            <w:pPr>
              <w:spacing w:line="420" w:lineRule="exact"/>
              <w:ind w:firstLine="1440" w:firstLineChars="600"/>
              <w:rPr>
                <w:rFonts w:hint="eastAsia" w:ascii="仿宋" w:hAnsi="仿宋" w:eastAsia="仿宋" w:cs="Arial"/>
                <w:sz w:val="24"/>
                <w:szCs w:val="24"/>
              </w:rPr>
            </w:pPr>
            <w:r>
              <w:rPr>
                <w:rFonts w:hint="eastAsia" w:ascii="仿宋" w:hAnsi="仿宋" w:eastAsia="仿宋" w:cs="仿宋"/>
                <w:sz w:val="24"/>
                <w:szCs w:val="24"/>
                <w:lang w:val="zh-CN"/>
              </w:rPr>
              <w:t>在</w:t>
            </w:r>
            <w:r>
              <w:rPr>
                <w:rFonts w:hint="eastAsia" w:ascii="仿宋" w:hAnsi="仿宋" w:eastAsia="仿宋" w:cs="仿宋"/>
                <w:sz w:val="24"/>
                <w:szCs w:val="24"/>
                <w:u w:val="single"/>
                <w:lang w:val="zh-CN"/>
              </w:rPr>
              <w:t xml:space="preserve">     年    月   日   时   </w:t>
            </w:r>
            <w:r>
              <w:rPr>
                <w:rFonts w:hint="eastAsia" w:ascii="仿宋" w:hAnsi="仿宋" w:eastAsia="仿宋" w:cs="仿宋"/>
                <w:sz w:val="24"/>
                <w:szCs w:val="24"/>
                <w:lang w:val="zh-CN"/>
              </w:rPr>
              <w:t>分前不得开启</w:t>
            </w:r>
          </w:p>
        </w:tc>
      </w:tr>
      <w:tr w14:paraId="35706B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trPr>
        <w:tc>
          <w:tcPr>
            <w:tcW w:w="1111" w:type="dxa"/>
            <w:tcBorders>
              <w:top w:val="single" w:color="auto" w:sz="4" w:space="0"/>
              <w:left w:val="double" w:color="auto" w:sz="4" w:space="0"/>
              <w:bottom w:val="single" w:color="auto" w:sz="4" w:space="0"/>
              <w:right w:val="single" w:color="auto" w:sz="4" w:space="0"/>
            </w:tcBorders>
            <w:noWrap w:val="0"/>
            <w:vAlign w:val="center"/>
          </w:tcPr>
          <w:p w14:paraId="68DC76FB">
            <w:pPr>
              <w:spacing w:line="420" w:lineRule="exact"/>
              <w:jc w:val="center"/>
              <w:rPr>
                <w:rFonts w:hint="eastAsia" w:ascii="仿宋" w:hAnsi="仿宋" w:eastAsia="仿宋" w:cs="Arial"/>
                <w:sz w:val="24"/>
                <w:szCs w:val="24"/>
              </w:rPr>
            </w:pPr>
            <w:r>
              <w:rPr>
                <w:rFonts w:hint="eastAsia" w:ascii="仿宋" w:hAnsi="仿宋" w:eastAsia="仿宋" w:cs="Arial"/>
                <w:sz w:val="24"/>
                <w:szCs w:val="24"/>
              </w:rPr>
              <w:t>6</w:t>
            </w:r>
          </w:p>
        </w:tc>
        <w:tc>
          <w:tcPr>
            <w:tcW w:w="8249" w:type="dxa"/>
            <w:tcBorders>
              <w:top w:val="single" w:color="auto" w:sz="4" w:space="0"/>
              <w:left w:val="single" w:color="auto" w:sz="4" w:space="0"/>
              <w:bottom w:val="single" w:color="auto" w:sz="4" w:space="0"/>
              <w:right w:val="double" w:color="auto" w:sz="4" w:space="0"/>
            </w:tcBorders>
            <w:noWrap w:val="0"/>
            <w:vAlign w:val="center"/>
          </w:tcPr>
          <w:p w14:paraId="2DACE65A">
            <w:pPr>
              <w:spacing w:line="480" w:lineRule="exact"/>
              <w:rPr>
                <w:rFonts w:hint="eastAsia" w:ascii="仿宋" w:hAnsi="仿宋" w:eastAsia="仿宋" w:cs="Arial"/>
                <w:bCs/>
                <w:sz w:val="24"/>
                <w:szCs w:val="24"/>
              </w:rPr>
            </w:pPr>
            <w:r>
              <w:rPr>
                <w:rFonts w:hint="eastAsia" w:ascii="仿宋" w:hAnsi="仿宋" w:eastAsia="仿宋" w:cs="Arial"/>
                <w:bCs/>
                <w:sz w:val="24"/>
                <w:szCs w:val="24"/>
              </w:rPr>
              <w:t xml:space="preserve">1、响应有效期：自响应人递交响应文件截止之日起计算 60 日历天； </w:t>
            </w:r>
          </w:p>
          <w:p w14:paraId="675ED236">
            <w:pPr>
              <w:spacing w:line="480" w:lineRule="exact"/>
              <w:rPr>
                <w:rFonts w:hint="eastAsia" w:ascii="仿宋" w:hAnsi="仿宋" w:eastAsia="仿宋" w:cs="Arial"/>
                <w:bCs/>
                <w:sz w:val="24"/>
                <w:szCs w:val="24"/>
              </w:rPr>
            </w:pPr>
            <w:r>
              <w:rPr>
                <w:rFonts w:hint="eastAsia" w:ascii="仿宋" w:hAnsi="仿宋" w:eastAsia="仿宋" w:cs="Arial"/>
                <w:bCs/>
                <w:sz w:val="24"/>
                <w:szCs w:val="24"/>
              </w:rPr>
              <w:t xml:space="preserve">2、响应人要求答疑的截止时间及方式： </w:t>
            </w:r>
          </w:p>
          <w:p w14:paraId="3D89CCDD">
            <w:pPr>
              <w:spacing w:line="480" w:lineRule="exact"/>
              <w:rPr>
                <w:rFonts w:hint="eastAsia" w:ascii="仿宋" w:hAnsi="仿宋" w:eastAsia="仿宋" w:cs="Arial"/>
                <w:bCs/>
                <w:sz w:val="24"/>
                <w:szCs w:val="24"/>
              </w:rPr>
            </w:pPr>
            <w:r>
              <w:rPr>
                <w:rFonts w:hint="eastAsia" w:ascii="仿宋" w:hAnsi="仿宋" w:eastAsia="仿宋" w:cs="Arial"/>
                <w:bCs/>
                <w:sz w:val="24"/>
                <w:szCs w:val="24"/>
              </w:rPr>
              <w:t xml:space="preserve">响应人对询价文件如有疑问，应在递交响应文件截止日前 2 日前（响应人要 </w:t>
            </w:r>
          </w:p>
          <w:p w14:paraId="1971EF22">
            <w:pPr>
              <w:spacing w:line="480" w:lineRule="exact"/>
              <w:rPr>
                <w:rFonts w:hint="eastAsia" w:ascii="仿宋" w:hAnsi="仿宋" w:eastAsia="仿宋" w:cs="Arial"/>
                <w:bCs/>
                <w:sz w:val="24"/>
                <w:szCs w:val="24"/>
              </w:rPr>
            </w:pPr>
            <w:r>
              <w:rPr>
                <w:rFonts w:hint="eastAsia" w:ascii="仿宋" w:hAnsi="仿宋" w:eastAsia="仿宋" w:cs="Arial"/>
                <w:bCs/>
                <w:sz w:val="24"/>
                <w:szCs w:val="24"/>
              </w:rPr>
              <w:t xml:space="preserve">求答疑与澄清截止时间）按询价公告或本须知前附表中的联系方式，以书面形式（如传真、信件、电邮等）通知采购人。 </w:t>
            </w:r>
          </w:p>
          <w:p w14:paraId="3010492D">
            <w:pPr>
              <w:spacing w:line="480" w:lineRule="exact"/>
              <w:rPr>
                <w:rFonts w:hint="eastAsia" w:ascii="仿宋" w:hAnsi="仿宋" w:eastAsia="仿宋" w:cs="Arial"/>
                <w:bCs/>
                <w:sz w:val="24"/>
                <w:szCs w:val="24"/>
              </w:rPr>
            </w:pPr>
            <w:r>
              <w:rPr>
                <w:rFonts w:hint="eastAsia" w:ascii="仿宋" w:hAnsi="仿宋" w:eastAsia="仿宋" w:cs="Arial"/>
                <w:bCs/>
                <w:sz w:val="24"/>
                <w:szCs w:val="24"/>
              </w:rPr>
              <w:t xml:space="preserve">3、签订合同时间：成交通知书发出之日起 5 个工作日内. </w:t>
            </w:r>
          </w:p>
          <w:p w14:paraId="66485C6C">
            <w:pPr>
              <w:spacing w:line="480" w:lineRule="exact"/>
              <w:rPr>
                <w:rFonts w:hint="eastAsia" w:ascii="仿宋" w:hAnsi="仿宋" w:eastAsia="仿宋" w:cs="Arial"/>
                <w:b/>
                <w:sz w:val="24"/>
                <w:szCs w:val="24"/>
              </w:rPr>
            </w:pPr>
            <w:r>
              <w:rPr>
                <w:rFonts w:hint="eastAsia" w:ascii="仿宋" w:hAnsi="仿宋" w:eastAsia="仿宋" w:cs="Arial"/>
                <w:bCs/>
                <w:sz w:val="24"/>
                <w:szCs w:val="24"/>
              </w:rPr>
              <w:t>签订合同地点：采购人另行约定</w:t>
            </w:r>
            <w:r>
              <w:rPr>
                <w:rFonts w:ascii="仿宋" w:hAnsi="仿宋" w:eastAsia="仿宋" w:cs="Arial"/>
                <w:bCs/>
                <w:sz w:val="24"/>
                <w:szCs w:val="24"/>
              </w:rPr>
              <w:t xml:space="preserve"> </w:t>
            </w:r>
          </w:p>
        </w:tc>
      </w:tr>
      <w:tr w14:paraId="24D302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1111" w:type="dxa"/>
            <w:tcBorders>
              <w:top w:val="single" w:color="auto" w:sz="4" w:space="0"/>
              <w:left w:val="double" w:color="auto" w:sz="4" w:space="0"/>
              <w:bottom w:val="single" w:color="auto" w:sz="4" w:space="0"/>
              <w:right w:val="single" w:color="auto" w:sz="4" w:space="0"/>
            </w:tcBorders>
            <w:noWrap w:val="0"/>
            <w:vAlign w:val="center"/>
          </w:tcPr>
          <w:p w14:paraId="371ECF4A">
            <w:pPr>
              <w:spacing w:line="420" w:lineRule="exact"/>
              <w:jc w:val="center"/>
              <w:rPr>
                <w:rFonts w:hint="eastAsia" w:ascii="仿宋" w:hAnsi="仿宋" w:eastAsia="仿宋" w:cs="Arial"/>
                <w:sz w:val="24"/>
                <w:szCs w:val="24"/>
              </w:rPr>
            </w:pPr>
            <w:r>
              <w:rPr>
                <w:rFonts w:hint="eastAsia" w:ascii="仿宋" w:hAnsi="仿宋" w:eastAsia="仿宋" w:cs="Arial"/>
                <w:sz w:val="24"/>
                <w:szCs w:val="24"/>
              </w:rPr>
              <w:t>7</w:t>
            </w:r>
          </w:p>
        </w:tc>
        <w:tc>
          <w:tcPr>
            <w:tcW w:w="8249" w:type="dxa"/>
            <w:tcBorders>
              <w:top w:val="single" w:color="auto" w:sz="4" w:space="0"/>
              <w:left w:val="single" w:color="auto" w:sz="4" w:space="0"/>
              <w:bottom w:val="single" w:color="auto" w:sz="4" w:space="0"/>
              <w:right w:val="double" w:color="auto" w:sz="4" w:space="0"/>
            </w:tcBorders>
            <w:noWrap w:val="0"/>
            <w:vAlign w:val="center"/>
          </w:tcPr>
          <w:p w14:paraId="6B5B9F46">
            <w:pPr>
              <w:spacing w:line="420" w:lineRule="exact"/>
              <w:rPr>
                <w:rFonts w:hint="eastAsia" w:ascii="仿宋" w:hAnsi="仿宋" w:eastAsia="仿宋" w:cs="Arial"/>
                <w:sz w:val="24"/>
                <w:szCs w:val="24"/>
              </w:rPr>
            </w:pPr>
            <w:r>
              <w:rPr>
                <w:rFonts w:hint="eastAsia" w:ascii="仿宋" w:hAnsi="仿宋" w:eastAsia="仿宋" w:cs="Arial"/>
                <w:sz w:val="24"/>
                <w:szCs w:val="24"/>
              </w:rPr>
              <w:t>供应商凭以下资料递交响应文件：</w:t>
            </w:r>
          </w:p>
          <w:p w14:paraId="616833BB">
            <w:pPr>
              <w:spacing w:line="420" w:lineRule="exact"/>
              <w:rPr>
                <w:rFonts w:ascii="仿宋" w:hAnsi="仿宋" w:eastAsia="仿宋" w:cs="Arial"/>
                <w:sz w:val="24"/>
                <w:szCs w:val="24"/>
              </w:rPr>
            </w:pPr>
            <w:r>
              <w:rPr>
                <w:rFonts w:hint="eastAsia" w:ascii="仿宋" w:hAnsi="仿宋" w:eastAsia="仿宋" w:cs="Arial"/>
                <w:b/>
                <w:bCs/>
                <w:sz w:val="24"/>
                <w:szCs w:val="24"/>
              </w:rPr>
              <w:t>响应文件要求密封并加盖公章。</w:t>
            </w:r>
          </w:p>
        </w:tc>
      </w:tr>
    </w:tbl>
    <w:p w14:paraId="7ACB4A21">
      <w:pPr>
        <w:rPr>
          <w:rFonts w:ascii="宋体" w:hAnsi="宋体"/>
          <w:sz w:val="22"/>
          <w:szCs w:val="24"/>
        </w:rPr>
        <w:sectPr>
          <w:headerReference r:id="rId3" w:type="default"/>
          <w:footerReference r:id="rId4" w:type="default"/>
          <w:footerReference r:id="rId5" w:type="even"/>
          <w:pgSz w:w="11907" w:h="16840"/>
          <w:pgMar w:top="1418" w:right="1247" w:bottom="1247" w:left="1247" w:header="851" w:footer="851" w:gutter="0"/>
          <w:cols w:space="720" w:num="1"/>
          <w:titlePg/>
          <w:docGrid w:linePitch="312" w:charSpace="0"/>
        </w:sectPr>
      </w:pPr>
    </w:p>
    <w:p w14:paraId="32438963">
      <w:pPr>
        <w:rPr>
          <w:rFonts w:hint="eastAsia" w:ascii="微软雅黑" w:hAnsi="微软雅黑" w:eastAsia="微软雅黑"/>
          <w:b/>
          <w:sz w:val="24"/>
          <w:szCs w:val="24"/>
        </w:rPr>
      </w:pPr>
    </w:p>
    <w:p w14:paraId="0A7BF6A0">
      <w:pPr>
        <w:spacing w:line="420" w:lineRule="exact"/>
        <w:jc w:val="center"/>
        <w:outlineLvl w:val="1"/>
        <w:rPr>
          <w:rFonts w:hint="eastAsia" w:ascii="方正宋黑简体" w:hAnsi="宋体" w:eastAsia="方正宋黑简体" w:cs="黑体"/>
          <w:b/>
          <w:bCs/>
          <w:sz w:val="32"/>
          <w:szCs w:val="32"/>
        </w:rPr>
      </w:pPr>
      <w:bookmarkStart w:id="22" w:name="_Toc466549686"/>
      <w:bookmarkStart w:id="23" w:name="_Toc516240275"/>
      <w:bookmarkStart w:id="24" w:name="_Toc516240328"/>
      <w:r>
        <w:rPr>
          <w:rFonts w:hint="eastAsia" w:ascii="方正宋黑简体" w:hAnsi="宋体" w:eastAsia="方正宋黑简体" w:cs="黑体"/>
          <w:b/>
          <w:bCs/>
          <w:sz w:val="32"/>
          <w:szCs w:val="32"/>
        </w:rPr>
        <w:t>三、供应商报价须知</w:t>
      </w:r>
      <w:bookmarkEnd w:id="22"/>
      <w:bookmarkEnd w:id="23"/>
      <w:bookmarkEnd w:id="24"/>
    </w:p>
    <w:p w14:paraId="191D9A12">
      <w:pPr>
        <w:ind w:firstLine="640" w:firstLineChars="200"/>
        <w:rPr>
          <w:rFonts w:hint="eastAsia" w:ascii="仿宋" w:hAnsi="仿宋" w:eastAsia="仿宋" w:cs="Arial"/>
          <w:sz w:val="32"/>
          <w:szCs w:val="32"/>
        </w:rPr>
      </w:pPr>
    </w:p>
    <w:p w14:paraId="53CC24BB">
      <w:pPr>
        <w:ind w:firstLine="560" w:firstLineChars="200"/>
        <w:rPr>
          <w:rFonts w:hint="eastAsia" w:ascii="仿宋" w:hAnsi="仿宋" w:eastAsia="仿宋" w:cs="Arial"/>
          <w:sz w:val="28"/>
          <w:szCs w:val="28"/>
        </w:rPr>
      </w:pPr>
      <w:r>
        <w:rPr>
          <w:rFonts w:ascii="仿宋" w:hAnsi="仿宋" w:eastAsia="仿宋" w:cs="Arial"/>
          <w:sz w:val="28"/>
          <w:szCs w:val="28"/>
        </w:rPr>
        <w:t>1</w:t>
      </w:r>
      <w:r>
        <w:rPr>
          <w:rFonts w:hint="eastAsia" w:ascii="仿宋" w:hAnsi="仿宋" w:eastAsia="仿宋" w:cs="Arial"/>
          <w:sz w:val="28"/>
          <w:szCs w:val="28"/>
        </w:rPr>
        <w:t>、本次中标金额系指完成本次招标范围全部工作内容所收取的服务费用，还包含供应商现场调研食宿费、交通费、会务费等，供应商报价时需对该费用充分考虑。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14:paraId="2E6775D6">
      <w:pPr>
        <w:ind w:firstLine="560" w:firstLineChars="200"/>
        <w:rPr>
          <w:rFonts w:hint="eastAsia" w:ascii="仿宋" w:hAnsi="仿宋" w:eastAsia="仿宋" w:cs="Arial"/>
          <w:sz w:val="28"/>
          <w:szCs w:val="28"/>
        </w:rPr>
      </w:pPr>
      <w:r>
        <w:rPr>
          <w:rFonts w:hint="eastAsia" w:ascii="仿宋" w:hAnsi="仿宋" w:eastAsia="仿宋" w:cs="Arial"/>
          <w:sz w:val="28"/>
          <w:szCs w:val="28"/>
        </w:rPr>
        <w:t>2、供应商应自行到现场对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现场实地踏勘的，成交后签订合同时和履约过程中，不得以不完全了解现场情况为由，提出任何形式的增加合同外造价或索赔的要求。</w:t>
      </w:r>
    </w:p>
    <w:p w14:paraId="668FE0F2">
      <w:pPr>
        <w:ind w:firstLine="560" w:firstLineChars="200"/>
        <w:rPr>
          <w:rFonts w:hint="eastAsia" w:ascii="仿宋" w:hAnsi="仿宋" w:eastAsia="仿宋" w:cs="Arial"/>
          <w:sz w:val="28"/>
          <w:szCs w:val="28"/>
        </w:rPr>
      </w:pPr>
      <w:r>
        <w:rPr>
          <w:rFonts w:hint="eastAsia" w:ascii="仿宋" w:hAnsi="仿宋" w:eastAsia="仿宋" w:cs="Arial"/>
          <w:sz w:val="28"/>
          <w:szCs w:val="28"/>
        </w:rPr>
        <w:t>3、供应商应确保其所提供的报价资料的真实性、有效性及合法性，否则，由此引起的任何责任由其自行承担。</w:t>
      </w:r>
    </w:p>
    <w:p w14:paraId="0B54F57A">
      <w:pPr>
        <w:ind w:firstLine="560" w:firstLineChars="200"/>
        <w:rPr>
          <w:rFonts w:hint="eastAsia" w:ascii="仿宋" w:hAnsi="仿宋" w:eastAsia="仿宋" w:cs="Arial"/>
          <w:sz w:val="28"/>
          <w:szCs w:val="28"/>
        </w:rPr>
      </w:pPr>
      <w:r>
        <w:rPr>
          <w:rFonts w:hint="eastAsia" w:ascii="仿宋" w:hAnsi="仿宋" w:eastAsia="仿宋" w:cs="Arial"/>
          <w:sz w:val="28"/>
          <w:szCs w:val="28"/>
        </w:rPr>
        <w:t>4、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14:paraId="3BFD4ED4">
      <w:pPr>
        <w:ind w:firstLine="560" w:firstLineChars="200"/>
        <w:rPr>
          <w:rFonts w:hint="eastAsia" w:ascii="仿宋" w:hAnsi="仿宋" w:eastAsia="仿宋" w:cs="Arial"/>
          <w:sz w:val="28"/>
          <w:szCs w:val="28"/>
        </w:rPr>
      </w:pPr>
      <w:r>
        <w:rPr>
          <w:rFonts w:hint="eastAsia" w:ascii="仿宋" w:hAnsi="仿宋" w:eastAsia="仿宋" w:cs="Arial"/>
          <w:sz w:val="28"/>
          <w:szCs w:val="28"/>
        </w:rPr>
        <w:t>5、报价文件一律不予退还。</w:t>
      </w:r>
    </w:p>
    <w:p w14:paraId="7B843CAF">
      <w:pPr>
        <w:spacing w:line="420" w:lineRule="exact"/>
        <w:jc w:val="center"/>
        <w:outlineLvl w:val="1"/>
        <w:rPr>
          <w:rFonts w:ascii="宋体" w:hAnsi="宋体" w:cs="黑体"/>
          <w:b/>
          <w:bCs/>
          <w:sz w:val="24"/>
          <w:szCs w:val="24"/>
        </w:rPr>
        <w:sectPr>
          <w:pgSz w:w="11906" w:h="16838"/>
          <w:pgMar w:top="1440" w:right="1800" w:bottom="1440" w:left="1800" w:header="851" w:footer="992" w:gutter="0"/>
          <w:cols w:space="720" w:num="1"/>
          <w:docGrid w:type="lines" w:linePitch="312" w:charSpace="0"/>
        </w:sectPr>
      </w:pPr>
    </w:p>
    <w:p w14:paraId="104C4F47">
      <w:pPr>
        <w:spacing w:line="420" w:lineRule="exact"/>
        <w:jc w:val="center"/>
        <w:outlineLvl w:val="1"/>
        <w:rPr>
          <w:rFonts w:hint="eastAsia" w:ascii="方正宋黑简体" w:hAnsi="宋体" w:eastAsia="方正宋黑简体" w:cs="黑体"/>
          <w:b/>
          <w:bCs/>
          <w:sz w:val="32"/>
          <w:szCs w:val="32"/>
        </w:rPr>
      </w:pPr>
      <w:bookmarkStart w:id="25" w:name="_Toc516240329"/>
      <w:bookmarkStart w:id="26" w:name="_Toc466549687"/>
      <w:bookmarkStart w:id="27" w:name="_Toc516240276"/>
      <w:r>
        <w:rPr>
          <w:rFonts w:hint="eastAsia" w:ascii="方正宋黑简体" w:hAnsi="宋体" w:eastAsia="方正宋黑简体" w:cs="黑体"/>
          <w:b/>
          <w:bCs/>
          <w:sz w:val="32"/>
          <w:szCs w:val="32"/>
        </w:rPr>
        <w:t>四、签订合同</w:t>
      </w:r>
      <w:bookmarkEnd w:id="25"/>
      <w:bookmarkEnd w:id="26"/>
      <w:bookmarkEnd w:id="27"/>
    </w:p>
    <w:p w14:paraId="60094EF3">
      <w:pPr>
        <w:rPr>
          <w:rFonts w:hint="eastAsia" w:ascii="仿宋" w:hAnsi="仿宋" w:eastAsia="仿宋" w:cs="Arial"/>
          <w:sz w:val="28"/>
          <w:szCs w:val="28"/>
        </w:rPr>
      </w:pPr>
      <w:r>
        <w:rPr>
          <w:rFonts w:hint="eastAsia" w:ascii="宋体" w:hAnsi="宋体"/>
          <w:sz w:val="28"/>
          <w:szCs w:val="28"/>
        </w:rPr>
        <w:t xml:space="preserve">  </w:t>
      </w:r>
      <w:r>
        <w:rPr>
          <w:rFonts w:hint="eastAsia" w:ascii="微软雅黑" w:hAnsi="微软雅黑" w:eastAsia="微软雅黑"/>
          <w:sz w:val="28"/>
          <w:szCs w:val="28"/>
        </w:rPr>
        <w:t xml:space="preserve"> </w:t>
      </w:r>
      <w:r>
        <w:rPr>
          <w:rFonts w:hint="eastAsia" w:ascii="仿宋" w:hAnsi="仿宋" w:eastAsia="仿宋" w:cs="Arial"/>
          <w:sz w:val="28"/>
          <w:szCs w:val="28"/>
        </w:rPr>
        <w:t xml:space="preserve"> </w:t>
      </w:r>
    </w:p>
    <w:p w14:paraId="5943B287">
      <w:pPr>
        <w:ind w:firstLine="560" w:firstLineChars="200"/>
        <w:rPr>
          <w:rFonts w:hint="eastAsia" w:ascii="仿宋" w:hAnsi="仿宋" w:eastAsia="仿宋" w:cs="Arial"/>
          <w:sz w:val="28"/>
          <w:szCs w:val="28"/>
        </w:rPr>
      </w:pPr>
      <w:r>
        <w:rPr>
          <w:rFonts w:hint="eastAsia" w:ascii="仿宋" w:hAnsi="仿宋" w:eastAsia="仿宋" w:cs="Arial"/>
          <w:sz w:val="28"/>
          <w:szCs w:val="28"/>
        </w:rPr>
        <w:t>1、成交供应商应按规定的时间、地点与采购人签订成交合同。</w:t>
      </w:r>
    </w:p>
    <w:p w14:paraId="718A47E8">
      <w:pPr>
        <w:rPr>
          <w:rFonts w:hint="eastAsia" w:ascii="仿宋" w:hAnsi="仿宋" w:eastAsia="仿宋" w:cs="Arial"/>
          <w:sz w:val="28"/>
          <w:szCs w:val="28"/>
        </w:rPr>
      </w:pPr>
      <w:r>
        <w:rPr>
          <w:rFonts w:hint="eastAsia" w:ascii="仿宋" w:hAnsi="仿宋" w:eastAsia="仿宋" w:cs="Arial"/>
          <w:sz w:val="28"/>
          <w:szCs w:val="28"/>
        </w:rPr>
        <w:t xml:space="preserve">    2、采购双方必须严格按照询比文件及承诺签订合同，不得擅自变更。对任何因双方擅自变更合同引起的问题等风险由双方自行承担。</w:t>
      </w:r>
    </w:p>
    <w:p w14:paraId="22F545AE">
      <w:pPr>
        <w:ind w:firstLine="560" w:firstLineChars="200"/>
        <w:rPr>
          <w:rFonts w:hint="eastAsia" w:ascii="仿宋" w:hAnsi="仿宋" w:eastAsia="仿宋" w:cs="Arial"/>
          <w:sz w:val="28"/>
          <w:szCs w:val="28"/>
        </w:rPr>
      </w:pPr>
      <w:r>
        <w:rPr>
          <w:rFonts w:hint="eastAsia" w:ascii="仿宋" w:hAnsi="仿宋" w:eastAsia="仿宋" w:cs="Arial"/>
          <w:sz w:val="28"/>
          <w:szCs w:val="28"/>
        </w:rPr>
        <w:t>3、合同签订后，成交供应商不得转包、分包，亦不得将合同全部及任何权利、义务向第三方转让，否则将被视为严重违约。</w:t>
      </w:r>
    </w:p>
    <w:p w14:paraId="085E4BCE">
      <w:pPr>
        <w:jc w:val="left"/>
        <w:rPr>
          <w:rFonts w:hint="eastAsia" w:ascii="微软雅黑" w:hAnsi="微软雅黑" w:eastAsia="微软雅黑"/>
          <w:b/>
          <w:sz w:val="28"/>
          <w:szCs w:val="28"/>
        </w:rPr>
      </w:pPr>
    </w:p>
    <w:p w14:paraId="53C30A50">
      <w:pPr>
        <w:spacing w:line="420" w:lineRule="exact"/>
        <w:jc w:val="center"/>
        <w:outlineLvl w:val="1"/>
        <w:rPr>
          <w:rFonts w:ascii="宋体" w:hAnsi="宋体" w:cs="黑体"/>
          <w:b/>
          <w:bCs/>
          <w:sz w:val="28"/>
          <w:szCs w:val="28"/>
        </w:rPr>
        <w:sectPr>
          <w:pgSz w:w="11906" w:h="16838"/>
          <w:pgMar w:top="1440" w:right="1800" w:bottom="1440" w:left="1800" w:header="851" w:footer="992" w:gutter="0"/>
          <w:cols w:space="720" w:num="1"/>
          <w:docGrid w:type="lines" w:linePitch="312" w:charSpace="0"/>
        </w:sectPr>
      </w:pPr>
    </w:p>
    <w:p w14:paraId="6AFD48CE">
      <w:pPr>
        <w:spacing w:line="420" w:lineRule="exact"/>
        <w:jc w:val="center"/>
        <w:outlineLvl w:val="1"/>
        <w:rPr>
          <w:rFonts w:ascii="方正宋黑简体" w:hAnsi="宋体" w:eastAsia="方正宋黑简体" w:cs="黑体"/>
          <w:b/>
          <w:bCs/>
          <w:sz w:val="32"/>
          <w:szCs w:val="32"/>
        </w:rPr>
      </w:pPr>
      <w:bookmarkStart w:id="28" w:name="_Toc516240330"/>
      <w:bookmarkStart w:id="29" w:name="_Toc466549688"/>
      <w:bookmarkStart w:id="30" w:name="_Toc516240277"/>
      <w:r>
        <w:rPr>
          <w:rFonts w:hint="eastAsia" w:ascii="方正宋黑简体" w:hAnsi="宋体" w:eastAsia="方正宋黑简体" w:cs="黑体"/>
          <w:b/>
          <w:bCs/>
          <w:sz w:val="32"/>
          <w:szCs w:val="32"/>
        </w:rPr>
        <w:t>五、评审方法及废标</w:t>
      </w:r>
      <w:bookmarkEnd w:id="28"/>
      <w:bookmarkEnd w:id="29"/>
      <w:bookmarkEnd w:id="30"/>
    </w:p>
    <w:p w14:paraId="517929C4">
      <w:pPr>
        <w:ind w:firstLine="600" w:firstLineChars="200"/>
        <w:rPr>
          <w:rFonts w:hint="eastAsia" w:ascii="仿宋" w:hAnsi="仿宋" w:eastAsia="仿宋" w:cs="Arial"/>
          <w:sz w:val="30"/>
          <w:szCs w:val="30"/>
        </w:rPr>
      </w:pPr>
    </w:p>
    <w:p w14:paraId="5C723C10">
      <w:pPr>
        <w:ind w:firstLine="560" w:firstLineChars="200"/>
        <w:rPr>
          <w:rFonts w:hint="eastAsia" w:ascii="仿宋" w:hAnsi="仿宋" w:eastAsia="仿宋" w:cs="Arial"/>
          <w:sz w:val="28"/>
          <w:szCs w:val="28"/>
        </w:rPr>
      </w:pPr>
      <w:r>
        <w:rPr>
          <w:rFonts w:ascii="仿宋" w:hAnsi="仿宋" w:eastAsia="仿宋" w:cs="Arial"/>
          <w:sz w:val="28"/>
          <w:szCs w:val="28"/>
        </w:rPr>
        <w:t>1</w:t>
      </w:r>
      <w:r>
        <w:rPr>
          <w:rFonts w:hint="eastAsia" w:ascii="仿宋" w:hAnsi="仿宋" w:eastAsia="仿宋" w:cs="Arial"/>
          <w:sz w:val="28"/>
          <w:szCs w:val="28"/>
        </w:rPr>
        <w:t>、本次评审采用综合评分法。评审小组对满足采购文件实质性要求的响应文件，按照本章第4条规定的评分标准进行打分，并按得分由高到低顺序推荐候选成交供应商。</w:t>
      </w:r>
    </w:p>
    <w:p w14:paraId="72684585">
      <w:pPr>
        <w:ind w:firstLine="560" w:firstLineChars="200"/>
        <w:rPr>
          <w:rFonts w:hint="eastAsia" w:ascii="仿宋" w:hAnsi="仿宋" w:eastAsia="仿宋" w:cs="Arial"/>
          <w:sz w:val="28"/>
          <w:szCs w:val="28"/>
        </w:rPr>
      </w:pPr>
      <w:r>
        <w:rPr>
          <w:rFonts w:ascii="仿宋" w:hAnsi="仿宋" w:eastAsia="仿宋" w:cs="Arial"/>
          <w:sz w:val="28"/>
          <w:szCs w:val="28"/>
        </w:rPr>
        <w:t>2</w:t>
      </w:r>
      <w:r>
        <w:rPr>
          <w:rFonts w:hint="eastAsia" w:ascii="仿宋" w:hAnsi="仿宋" w:eastAsia="仿宋" w:cs="Arial"/>
          <w:sz w:val="28"/>
          <w:szCs w:val="28"/>
        </w:rPr>
        <w:t>、在询比过程中，出现下列情形之一的，应予废标：</w:t>
      </w:r>
    </w:p>
    <w:p w14:paraId="327A9F04">
      <w:pPr>
        <w:ind w:firstLine="420" w:firstLineChars="150"/>
        <w:rPr>
          <w:rFonts w:hint="eastAsia" w:ascii="仿宋" w:hAnsi="仿宋" w:eastAsia="仿宋" w:cs="Arial"/>
          <w:sz w:val="28"/>
          <w:szCs w:val="28"/>
        </w:rPr>
      </w:pPr>
      <w:r>
        <w:rPr>
          <w:rFonts w:hint="eastAsia" w:ascii="仿宋" w:hAnsi="仿宋" w:eastAsia="仿宋" w:cs="Arial"/>
          <w:sz w:val="28"/>
          <w:szCs w:val="28"/>
        </w:rPr>
        <w:t xml:space="preserve"> 1）供应商的报价均超过预算金额，采购人不能支付的；</w:t>
      </w:r>
    </w:p>
    <w:p w14:paraId="07FC0EAA">
      <w:pPr>
        <w:ind w:firstLine="420" w:firstLineChars="150"/>
        <w:rPr>
          <w:rFonts w:hint="eastAsia" w:ascii="仿宋" w:hAnsi="仿宋" w:eastAsia="仿宋" w:cs="Arial"/>
          <w:sz w:val="28"/>
          <w:szCs w:val="28"/>
        </w:rPr>
      </w:pPr>
      <w:r>
        <w:rPr>
          <w:rFonts w:ascii="仿宋" w:hAnsi="仿宋" w:eastAsia="仿宋" w:cs="Arial"/>
          <w:sz w:val="28"/>
          <w:szCs w:val="28"/>
        </w:rPr>
        <w:t xml:space="preserve"> </w:t>
      </w:r>
      <w:r>
        <w:rPr>
          <w:rFonts w:hint="eastAsia" w:ascii="仿宋" w:hAnsi="仿宋" w:eastAsia="仿宋" w:cs="Arial"/>
          <w:sz w:val="28"/>
          <w:szCs w:val="28"/>
        </w:rPr>
        <w:t>2）因重大变故，采购任务取消的；</w:t>
      </w:r>
    </w:p>
    <w:p w14:paraId="08E626B7">
      <w:pPr>
        <w:ind w:firstLine="420" w:firstLineChars="150"/>
        <w:rPr>
          <w:rFonts w:ascii="仿宋" w:hAnsi="仿宋" w:eastAsia="仿宋" w:cs="Arial"/>
          <w:sz w:val="28"/>
          <w:szCs w:val="28"/>
        </w:rPr>
      </w:pPr>
      <w:r>
        <w:rPr>
          <w:rFonts w:ascii="仿宋" w:hAnsi="仿宋" w:eastAsia="仿宋" w:cs="Arial"/>
          <w:sz w:val="28"/>
          <w:szCs w:val="28"/>
        </w:rPr>
        <w:t xml:space="preserve"> </w:t>
      </w:r>
      <w:r>
        <w:rPr>
          <w:rFonts w:hint="eastAsia" w:ascii="仿宋" w:hAnsi="仿宋" w:eastAsia="仿宋" w:cs="Arial"/>
          <w:sz w:val="28"/>
          <w:szCs w:val="28"/>
        </w:rPr>
        <w:t>3）报价文件载明的询比项目完成期限超过询比文件规定的期限；</w:t>
      </w:r>
      <w:r>
        <w:rPr>
          <w:rFonts w:ascii="仿宋" w:hAnsi="仿宋" w:eastAsia="仿宋" w:cs="Arial"/>
          <w:sz w:val="28"/>
          <w:szCs w:val="28"/>
        </w:rPr>
        <w:t xml:space="preserve"> </w:t>
      </w:r>
    </w:p>
    <w:p w14:paraId="0E664609">
      <w:pPr>
        <w:ind w:firstLine="560" w:firstLineChars="200"/>
        <w:rPr>
          <w:rFonts w:hint="eastAsia" w:ascii="仿宋" w:hAnsi="仿宋" w:eastAsia="仿宋" w:cs="Arial"/>
          <w:sz w:val="28"/>
          <w:szCs w:val="28"/>
        </w:rPr>
      </w:pPr>
      <w:r>
        <w:rPr>
          <w:rFonts w:hint="eastAsia" w:ascii="仿宋" w:hAnsi="仿宋" w:eastAsia="仿宋" w:cs="Arial"/>
          <w:sz w:val="28"/>
          <w:szCs w:val="28"/>
        </w:rPr>
        <w:t>4）报价文件内容不满足采购需求要求的。</w:t>
      </w:r>
    </w:p>
    <w:p w14:paraId="740FC482">
      <w:pPr>
        <w:ind w:firstLine="560" w:firstLineChars="200"/>
        <w:rPr>
          <w:rFonts w:ascii="仿宋" w:hAnsi="仿宋" w:eastAsia="仿宋" w:cs="Arial"/>
          <w:sz w:val="28"/>
          <w:szCs w:val="28"/>
        </w:rPr>
      </w:pPr>
      <w:r>
        <w:rPr>
          <w:rFonts w:hint="eastAsia" w:ascii="仿宋" w:hAnsi="仿宋" w:eastAsia="仿宋" w:cs="Arial"/>
          <w:sz w:val="28"/>
          <w:szCs w:val="28"/>
        </w:rPr>
        <w:t>3、在询比过程中，出现下列情形之一的，供应商的报价文件无效：</w:t>
      </w:r>
    </w:p>
    <w:p w14:paraId="7DFEA5BB">
      <w:pPr>
        <w:ind w:firstLine="420" w:firstLineChars="150"/>
        <w:rPr>
          <w:rFonts w:hint="eastAsia" w:ascii="仿宋" w:hAnsi="仿宋" w:eastAsia="仿宋" w:cs="Arial"/>
          <w:sz w:val="28"/>
          <w:szCs w:val="28"/>
        </w:rPr>
      </w:pPr>
      <w:r>
        <w:rPr>
          <w:rFonts w:hint="eastAsia" w:ascii="仿宋" w:hAnsi="仿宋" w:eastAsia="仿宋" w:cs="Arial"/>
          <w:sz w:val="28"/>
          <w:szCs w:val="28"/>
        </w:rPr>
        <w:t xml:space="preserve"> 1）供应商对同一询比项目递交两份或多份内容不同的报价文件，或对同一询比项目有两个或多个报价，且未声明哪一份有效的；</w:t>
      </w:r>
    </w:p>
    <w:p w14:paraId="39D74E19">
      <w:pPr>
        <w:ind w:firstLine="560" w:firstLineChars="200"/>
        <w:rPr>
          <w:rFonts w:hint="eastAsia" w:ascii="仿宋" w:hAnsi="仿宋" w:eastAsia="仿宋" w:cs="Arial"/>
          <w:sz w:val="28"/>
          <w:szCs w:val="28"/>
        </w:rPr>
      </w:pPr>
      <w:r>
        <w:rPr>
          <w:rFonts w:hint="eastAsia" w:ascii="仿宋" w:hAnsi="仿宋" w:eastAsia="仿宋" w:cs="Arial"/>
          <w:sz w:val="28"/>
          <w:szCs w:val="28"/>
        </w:rPr>
        <w:t>2）询比过程中，供应商报价明显低于成本价的，询比小组经评审后一致认定报价不合理的，可以认定其报价无效。</w:t>
      </w:r>
    </w:p>
    <w:p w14:paraId="62CC9554">
      <w:pPr>
        <w:ind w:firstLine="560" w:firstLineChars="200"/>
        <w:rPr>
          <w:rFonts w:hint="eastAsia" w:ascii="仿宋" w:hAnsi="仿宋" w:eastAsia="仿宋" w:cs="Arial"/>
          <w:sz w:val="28"/>
          <w:szCs w:val="28"/>
        </w:rPr>
      </w:pPr>
      <w:r>
        <w:rPr>
          <w:rFonts w:hint="eastAsia" w:ascii="仿宋" w:hAnsi="仿宋" w:eastAsia="仿宋" w:cs="Arial"/>
          <w:sz w:val="28"/>
          <w:szCs w:val="28"/>
        </w:rPr>
        <w:t>4、分值构成</w:t>
      </w:r>
    </w:p>
    <w:p w14:paraId="3C1A6AB8">
      <w:pPr>
        <w:ind w:firstLine="560" w:firstLineChars="200"/>
        <w:rPr>
          <w:rFonts w:hint="eastAsia" w:ascii="仿宋" w:hAnsi="仿宋" w:eastAsia="仿宋" w:cs="Arial"/>
          <w:sz w:val="28"/>
          <w:szCs w:val="28"/>
        </w:rPr>
      </w:pPr>
      <w:r>
        <w:rPr>
          <w:rFonts w:hint="eastAsia" w:ascii="仿宋" w:hAnsi="仿宋" w:eastAsia="仿宋" w:cs="Arial"/>
          <w:sz w:val="28"/>
          <w:szCs w:val="28"/>
        </w:rPr>
        <w:t>（1）商务技术部分：70分；</w:t>
      </w:r>
    </w:p>
    <w:p w14:paraId="59091631">
      <w:pPr>
        <w:ind w:firstLine="560" w:firstLineChars="200"/>
        <w:rPr>
          <w:rFonts w:hint="eastAsia" w:ascii="仿宋" w:hAnsi="仿宋" w:eastAsia="仿宋" w:cs="Arial"/>
          <w:sz w:val="28"/>
          <w:szCs w:val="28"/>
        </w:rPr>
      </w:pPr>
      <w:r>
        <w:rPr>
          <w:rFonts w:hint="eastAsia" w:ascii="仿宋" w:hAnsi="仿宋" w:eastAsia="仿宋" w:cs="Arial"/>
          <w:sz w:val="28"/>
          <w:szCs w:val="28"/>
        </w:rPr>
        <w:t>（2）诚信档案：20分；</w:t>
      </w:r>
    </w:p>
    <w:p w14:paraId="4A4FB6AD">
      <w:pPr>
        <w:ind w:firstLine="560" w:firstLineChars="200"/>
        <w:rPr>
          <w:rFonts w:hint="eastAsia" w:ascii="仿宋" w:hAnsi="仿宋" w:eastAsia="仿宋" w:cs="Arial"/>
          <w:sz w:val="28"/>
          <w:szCs w:val="28"/>
        </w:rPr>
      </w:pPr>
      <w:r>
        <w:rPr>
          <w:rFonts w:hint="eastAsia" w:ascii="仿宋" w:hAnsi="仿宋" w:eastAsia="仿宋" w:cs="Arial"/>
          <w:sz w:val="28"/>
          <w:szCs w:val="28"/>
        </w:rPr>
        <w:t>（3）报价：10分；</w:t>
      </w:r>
    </w:p>
    <w:p w14:paraId="1A63E23D">
      <w:pPr>
        <w:pStyle w:val="2"/>
        <w:ind w:firstLine="280"/>
        <w:rPr>
          <w:rFonts w:hint="eastAsia" w:ascii="仿宋" w:hAnsi="仿宋" w:eastAsia="仿宋" w:cs="Arial"/>
          <w:sz w:val="28"/>
          <w:szCs w:val="28"/>
        </w:rPr>
      </w:pPr>
    </w:p>
    <w:p w14:paraId="369AC651">
      <w:pPr>
        <w:pStyle w:val="2"/>
        <w:ind w:firstLine="280"/>
        <w:rPr>
          <w:rFonts w:hint="eastAsia" w:ascii="仿宋" w:hAnsi="仿宋" w:eastAsia="仿宋" w:cs="Arial"/>
          <w:sz w:val="28"/>
          <w:szCs w:val="28"/>
        </w:rPr>
      </w:pPr>
    </w:p>
    <w:tbl>
      <w:tblPr>
        <w:tblStyle w:val="21"/>
        <w:tblW w:w="95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556"/>
        <w:gridCol w:w="984"/>
        <w:gridCol w:w="5766"/>
      </w:tblGrid>
      <w:tr w14:paraId="6E5230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241" w:type="dxa"/>
            <w:vMerge w:val="restart"/>
            <w:noWrap w:val="0"/>
            <w:vAlign w:val="center"/>
          </w:tcPr>
          <w:p w14:paraId="2F2218A3">
            <w:pPr>
              <w:jc w:val="center"/>
              <w:rPr>
                <w:rFonts w:hint="eastAsia" w:ascii="仿宋" w:hAnsi="仿宋" w:eastAsia="仿宋" w:cs="仿宋"/>
                <w:bCs/>
                <w:szCs w:val="21"/>
              </w:rPr>
            </w:pPr>
            <w:r>
              <w:rPr>
                <w:rFonts w:hint="eastAsia" w:ascii="仿宋" w:hAnsi="仿宋" w:eastAsia="仿宋" w:cs="仿宋"/>
                <w:bCs/>
                <w:szCs w:val="21"/>
              </w:rPr>
              <w:t>商务技术部分（70分）</w:t>
            </w:r>
          </w:p>
        </w:tc>
        <w:tc>
          <w:tcPr>
            <w:tcW w:w="1556" w:type="dxa"/>
            <w:noWrap w:val="0"/>
            <w:vAlign w:val="center"/>
          </w:tcPr>
          <w:p w14:paraId="74BBD3AE">
            <w:pPr>
              <w:spacing w:line="340" w:lineRule="exact"/>
              <w:rPr>
                <w:rFonts w:hint="eastAsia" w:ascii="仿宋" w:hAnsi="仿宋" w:eastAsia="仿宋" w:cs="仿宋"/>
                <w:bCs/>
                <w:szCs w:val="21"/>
              </w:rPr>
            </w:pPr>
            <w:r>
              <w:rPr>
                <w:rFonts w:hint="eastAsia" w:ascii="仿宋" w:hAnsi="仿宋" w:eastAsia="仿宋" w:cs="仿宋"/>
                <w:bCs/>
                <w:szCs w:val="21"/>
              </w:rPr>
              <w:t>服务组织方案、人员职责服务工作制度</w:t>
            </w:r>
          </w:p>
        </w:tc>
        <w:tc>
          <w:tcPr>
            <w:tcW w:w="984" w:type="dxa"/>
            <w:noWrap w:val="0"/>
            <w:vAlign w:val="center"/>
          </w:tcPr>
          <w:p w14:paraId="5098D27F">
            <w:pPr>
              <w:spacing w:line="340" w:lineRule="exact"/>
              <w:jc w:val="center"/>
              <w:rPr>
                <w:rFonts w:ascii="仿宋" w:hAnsi="仿宋" w:eastAsia="仿宋" w:cs="仿宋"/>
                <w:bCs/>
                <w:szCs w:val="21"/>
              </w:rPr>
            </w:pPr>
            <w:r>
              <w:rPr>
                <w:rFonts w:hint="eastAsia" w:ascii="仿宋" w:hAnsi="仿宋" w:eastAsia="仿宋" w:cs="仿宋"/>
                <w:bCs/>
                <w:szCs w:val="21"/>
              </w:rPr>
              <w:t>20</w:t>
            </w:r>
          </w:p>
        </w:tc>
        <w:tc>
          <w:tcPr>
            <w:tcW w:w="5766" w:type="dxa"/>
            <w:noWrap w:val="0"/>
            <w:vAlign w:val="center"/>
          </w:tcPr>
          <w:p w14:paraId="3702304B">
            <w:pPr>
              <w:spacing w:line="340" w:lineRule="exact"/>
              <w:rPr>
                <w:rFonts w:hint="eastAsia" w:ascii="仿宋" w:hAnsi="仿宋" w:eastAsia="仿宋" w:cs="仿宋"/>
                <w:bCs/>
                <w:szCs w:val="21"/>
              </w:rPr>
            </w:pPr>
            <w:r>
              <w:rPr>
                <w:rFonts w:hint="eastAsia" w:ascii="仿宋" w:hAnsi="仿宋" w:eastAsia="仿宋" w:cs="仿宋"/>
                <w:bCs/>
                <w:szCs w:val="21"/>
              </w:rPr>
              <w:t>组织方案合理、可行，能确保审计服务工作及时、到位，审计人员职责明确。优：16～20分、良:12～16分、一般：0～12分。</w:t>
            </w:r>
          </w:p>
        </w:tc>
      </w:tr>
      <w:tr w14:paraId="6C5C2D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241" w:type="dxa"/>
            <w:vMerge w:val="continue"/>
            <w:noWrap w:val="0"/>
            <w:vAlign w:val="center"/>
          </w:tcPr>
          <w:p w14:paraId="3996ECA0">
            <w:pPr>
              <w:jc w:val="center"/>
              <w:rPr>
                <w:rFonts w:hint="eastAsia" w:ascii="仿宋" w:hAnsi="仿宋" w:eastAsia="仿宋" w:cs="仿宋"/>
                <w:bCs/>
                <w:szCs w:val="21"/>
              </w:rPr>
            </w:pPr>
          </w:p>
        </w:tc>
        <w:tc>
          <w:tcPr>
            <w:tcW w:w="1556" w:type="dxa"/>
            <w:noWrap w:val="0"/>
            <w:vAlign w:val="center"/>
          </w:tcPr>
          <w:p w14:paraId="3BB6AC0D">
            <w:pPr>
              <w:spacing w:line="340" w:lineRule="exact"/>
              <w:rPr>
                <w:rFonts w:hint="eastAsia" w:ascii="仿宋" w:hAnsi="仿宋" w:eastAsia="仿宋" w:cs="仿宋"/>
                <w:bCs/>
                <w:szCs w:val="21"/>
              </w:rPr>
            </w:pPr>
            <w:r>
              <w:rPr>
                <w:rFonts w:hint="eastAsia" w:ascii="仿宋" w:hAnsi="仿宋" w:eastAsia="仿宋" w:cs="仿宋"/>
                <w:bCs/>
                <w:szCs w:val="21"/>
              </w:rPr>
              <w:t>本项目重难点分析</w:t>
            </w:r>
          </w:p>
        </w:tc>
        <w:tc>
          <w:tcPr>
            <w:tcW w:w="984" w:type="dxa"/>
            <w:noWrap w:val="0"/>
            <w:vAlign w:val="center"/>
          </w:tcPr>
          <w:p w14:paraId="522C6992">
            <w:pPr>
              <w:spacing w:line="340" w:lineRule="exact"/>
              <w:jc w:val="center"/>
              <w:rPr>
                <w:rFonts w:ascii="仿宋" w:hAnsi="仿宋" w:eastAsia="仿宋" w:cs="仿宋"/>
                <w:bCs/>
                <w:szCs w:val="21"/>
              </w:rPr>
            </w:pPr>
            <w:r>
              <w:rPr>
                <w:rFonts w:hint="eastAsia" w:ascii="仿宋" w:hAnsi="仿宋" w:eastAsia="仿宋" w:cs="仿宋"/>
                <w:bCs/>
                <w:szCs w:val="21"/>
              </w:rPr>
              <w:t>10</w:t>
            </w:r>
          </w:p>
        </w:tc>
        <w:tc>
          <w:tcPr>
            <w:tcW w:w="5766" w:type="dxa"/>
            <w:noWrap w:val="0"/>
            <w:vAlign w:val="center"/>
          </w:tcPr>
          <w:p w14:paraId="1BD4D68F">
            <w:pPr>
              <w:spacing w:line="340" w:lineRule="exact"/>
              <w:rPr>
                <w:rFonts w:hint="eastAsia" w:ascii="仿宋" w:hAnsi="仿宋" w:eastAsia="仿宋" w:cs="仿宋"/>
                <w:bCs/>
                <w:szCs w:val="21"/>
              </w:rPr>
            </w:pPr>
            <w:r>
              <w:rPr>
                <w:rFonts w:hint="eastAsia" w:ascii="仿宋" w:hAnsi="仿宋" w:eastAsia="仿宋" w:cs="仿宋"/>
                <w:bCs/>
                <w:szCs w:val="21"/>
              </w:rPr>
              <w:t>根据本项目的实际情况，分析本次审计工作的重难点并提出应对办法。优：8～10分、良:5～8分、一般：0～5分</w:t>
            </w:r>
          </w:p>
        </w:tc>
      </w:tr>
      <w:tr w14:paraId="2F0221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241" w:type="dxa"/>
            <w:vMerge w:val="continue"/>
            <w:noWrap w:val="0"/>
            <w:vAlign w:val="center"/>
          </w:tcPr>
          <w:p w14:paraId="24DFBCB6">
            <w:pPr>
              <w:jc w:val="center"/>
              <w:rPr>
                <w:rFonts w:hint="eastAsia" w:ascii="仿宋" w:hAnsi="仿宋" w:eastAsia="仿宋" w:cs="仿宋"/>
                <w:bCs/>
                <w:szCs w:val="21"/>
              </w:rPr>
            </w:pPr>
          </w:p>
        </w:tc>
        <w:tc>
          <w:tcPr>
            <w:tcW w:w="1556" w:type="dxa"/>
            <w:noWrap w:val="0"/>
            <w:vAlign w:val="center"/>
          </w:tcPr>
          <w:p w14:paraId="3F5573CB">
            <w:pPr>
              <w:spacing w:line="340" w:lineRule="exact"/>
              <w:rPr>
                <w:rFonts w:hint="eastAsia" w:ascii="仿宋" w:hAnsi="仿宋" w:eastAsia="仿宋" w:cs="仿宋"/>
                <w:bCs/>
                <w:szCs w:val="21"/>
              </w:rPr>
            </w:pPr>
            <w:r>
              <w:rPr>
                <w:rFonts w:hint="eastAsia" w:ascii="仿宋" w:hAnsi="仿宋" w:eastAsia="仿宋" w:cs="仿宋"/>
                <w:bCs/>
                <w:szCs w:val="21"/>
              </w:rPr>
              <w:t>廉洁自律措施</w:t>
            </w:r>
          </w:p>
        </w:tc>
        <w:tc>
          <w:tcPr>
            <w:tcW w:w="984" w:type="dxa"/>
            <w:noWrap w:val="0"/>
            <w:vAlign w:val="center"/>
          </w:tcPr>
          <w:p w14:paraId="2E03A54A">
            <w:pPr>
              <w:jc w:val="center"/>
              <w:rPr>
                <w:rFonts w:ascii="仿宋" w:hAnsi="仿宋" w:eastAsia="仿宋" w:cs="仿宋"/>
                <w:bCs/>
                <w:szCs w:val="21"/>
              </w:rPr>
            </w:pPr>
            <w:r>
              <w:rPr>
                <w:rFonts w:hint="eastAsia" w:ascii="仿宋" w:hAnsi="仿宋" w:eastAsia="仿宋" w:cs="仿宋"/>
                <w:bCs/>
                <w:szCs w:val="21"/>
              </w:rPr>
              <w:t>10</w:t>
            </w:r>
          </w:p>
        </w:tc>
        <w:tc>
          <w:tcPr>
            <w:tcW w:w="5766" w:type="dxa"/>
            <w:noWrap w:val="0"/>
            <w:vAlign w:val="center"/>
          </w:tcPr>
          <w:p w14:paraId="1EA6E863">
            <w:pPr>
              <w:rPr>
                <w:rFonts w:hint="eastAsia" w:ascii="仿宋" w:hAnsi="仿宋" w:eastAsia="仿宋" w:cs="仿宋"/>
                <w:bCs/>
                <w:szCs w:val="21"/>
              </w:rPr>
            </w:pPr>
            <w:r>
              <w:rPr>
                <w:rFonts w:hint="eastAsia" w:ascii="仿宋" w:hAnsi="仿宋" w:eastAsia="仿宋" w:cs="仿宋"/>
                <w:bCs/>
                <w:szCs w:val="21"/>
              </w:rPr>
              <w:t>内容全面完整、廉洁自律措施科学可行。优：8～10分、良:5～8分、一般：0～5分</w:t>
            </w:r>
          </w:p>
        </w:tc>
      </w:tr>
      <w:tr w14:paraId="5AD94A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41" w:type="dxa"/>
            <w:vMerge w:val="continue"/>
            <w:noWrap w:val="0"/>
            <w:vAlign w:val="center"/>
          </w:tcPr>
          <w:p w14:paraId="618B601D">
            <w:pPr>
              <w:jc w:val="center"/>
              <w:rPr>
                <w:rFonts w:hint="eastAsia" w:ascii="仿宋" w:hAnsi="仿宋" w:eastAsia="仿宋" w:cs="仿宋"/>
                <w:bCs/>
                <w:szCs w:val="21"/>
              </w:rPr>
            </w:pPr>
          </w:p>
        </w:tc>
        <w:tc>
          <w:tcPr>
            <w:tcW w:w="1556" w:type="dxa"/>
            <w:noWrap w:val="0"/>
            <w:vAlign w:val="center"/>
          </w:tcPr>
          <w:p w14:paraId="62BAC640">
            <w:pPr>
              <w:spacing w:line="340" w:lineRule="exact"/>
              <w:rPr>
                <w:rFonts w:hint="eastAsia" w:ascii="仿宋" w:hAnsi="仿宋" w:eastAsia="仿宋" w:cs="仿宋"/>
                <w:bCs/>
                <w:szCs w:val="21"/>
              </w:rPr>
            </w:pPr>
            <w:r>
              <w:rPr>
                <w:rFonts w:hint="eastAsia" w:ascii="仿宋" w:hAnsi="仿宋" w:eastAsia="仿宋" w:cs="仿宋"/>
                <w:bCs/>
                <w:szCs w:val="21"/>
              </w:rPr>
              <w:t>服务规范控制的任务和方法</w:t>
            </w:r>
          </w:p>
        </w:tc>
        <w:tc>
          <w:tcPr>
            <w:tcW w:w="984" w:type="dxa"/>
            <w:noWrap w:val="0"/>
            <w:vAlign w:val="center"/>
          </w:tcPr>
          <w:p w14:paraId="5155D7EE">
            <w:pPr>
              <w:spacing w:line="340" w:lineRule="exact"/>
              <w:jc w:val="center"/>
              <w:rPr>
                <w:rFonts w:ascii="仿宋" w:hAnsi="仿宋" w:eastAsia="仿宋" w:cs="仿宋"/>
                <w:bCs/>
                <w:szCs w:val="21"/>
              </w:rPr>
            </w:pPr>
            <w:r>
              <w:rPr>
                <w:rFonts w:hint="eastAsia" w:ascii="仿宋" w:hAnsi="仿宋" w:eastAsia="仿宋" w:cs="仿宋"/>
                <w:bCs/>
                <w:szCs w:val="21"/>
              </w:rPr>
              <w:t>10</w:t>
            </w:r>
          </w:p>
        </w:tc>
        <w:tc>
          <w:tcPr>
            <w:tcW w:w="5766" w:type="dxa"/>
            <w:noWrap w:val="0"/>
            <w:vAlign w:val="center"/>
          </w:tcPr>
          <w:p w14:paraId="11C680E7">
            <w:pPr>
              <w:spacing w:line="340" w:lineRule="exact"/>
              <w:rPr>
                <w:rFonts w:hint="eastAsia" w:ascii="仿宋" w:hAnsi="仿宋" w:eastAsia="仿宋" w:cs="仿宋"/>
                <w:bCs/>
                <w:szCs w:val="21"/>
              </w:rPr>
            </w:pPr>
            <w:r>
              <w:rPr>
                <w:rFonts w:hint="eastAsia" w:ascii="仿宋" w:hAnsi="仿宋" w:eastAsia="仿宋" w:cs="仿宋"/>
                <w:bCs/>
                <w:szCs w:val="21"/>
              </w:rPr>
              <w:t>规范控制任务清晰明确、措施得当有效、可行，规范明确突出。优：8～10分、良:5～8分、一般：0～5分。</w:t>
            </w:r>
          </w:p>
        </w:tc>
      </w:tr>
      <w:tr w14:paraId="7BE4ED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41" w:type="dxa"/>
            <w:vMerge w:val="continue"/>
            <w:noWrap w:val="0"/>
            <w:vAlign w:val="center"/>
          </w:tcPr>
          <w:p w14:paraId="4068B426">
            <w:pPr>
              <w:jc w:val="center"/>
              <w:rPr>
                <w:rFonts w:hint="eastAsia" w:ascii="仿宋" w:hAnsi="仿宋" w:eastAsia="仿宋" w:cs="仿宋"/>
                <w:bCs/>
                <w:szCs w:val="21"/>
              </w:rPr>
            </w:pPr>
          </w:p>
        </w:tc>
        <w:tc>
          <w:tcPr>
            <w:tcW w:w="1556" w:type="dxa"/>
            <w:noWrap w:val="0"/>
            <w:vAlign w:val="center"/>
          </w:tcPr>
          <w:p w14:paraId="04F68784">
            <w:pPr>
              <w:spacing w:line="340" w:lineRule="exact"/>
              <w:rPr>
                <w:rFonts w:hint="eastAsia" w:ascii="仿宋" w:hAnsi="仿宋" w:eastAsia="仿宋" w:cs="仿宋"/>
                <w:bCs/>
                <w:szCs w:val="21"/>
              </w:rPr>
            </w:pPr>
            <w:r>
              <w:rPr>
                <w:rFonts w:hint="eastAsia" w:ascii="仿宋" w:hAnsi="仿宋" w:eastAsia="仿宋" w:cs="仿宋"/>
                <w:bCs/>
                <w:szCs w:val="21"/>
              </w:rPr>
              <w:t>服务质量控制的任务和方法</w:t>
            </w:r>
          </w:p>
        </w:tc>
        <w:tc>
          <w:tcPr>
            <w:tcW w:w="984" w:type="dxa"/>
            <w:noWrap w:val="0"/>
            <w:vAlign w:val="center"/>
          </w:tcPr>
          <w:p w14:paraId="0EA2796C">
            <w:pPr>
              <w:spacing w:line="340" w:lineRule="exact"/>
              <w:jc w:val="center"/>
              <w:rPr>
                <w:rFonts w:ascii="仿宋" w:hAnsi="仿宋" w:eastAsia="仿宋" w:cs="仿宋"/>
                <w:bCs/>
                <w:szCs w:val="21"/>
              </w:rPr>
            </w:pPr>
            <w:r>
              <w:rPr>
                <w:rFonts w:hint="eastAsia" w:ascii="仿宋" w:hAnsi="仿宋" w:eastAsia="仿宋" w:cs="仿宋"/>
                <w:bCs/>
                <w:szCs w:val="21"/>
              </w:rPr>
              <w:t>10</w:t>
            </w:r>
          </w:p>
        </w:tc>
        <w:tc>
          <w:tcPr>
            <w:tcW w:w="5766" w:type="dxa"/>
            <w:noWrap w:val="0"/>
            <w:vAlign w:val="center"/>
          </w:tcPr>
          <w:p w14:paraId="21DEA704">
            <w:pPr>
              <w:spacing w:line="340" w:lineRule="exact"/>
              <w:rPr>
                <w:rFonts w:hint="eastAsia" w:ascii="仿宋" w:hAnsi="仿宋" w:eastAsia="仿宋" w:cs="仿宋"/>
                <w:bCs/>
                <w:szCs w:val="21"/>
              </w:rPr>
            </w:pPr>
            <w:r>
              <w:rPr>
                <w:rFonts w:hint="eastAsia" w:ascii="仿宋" w:hAnsi="仿宋" w:eastAsia="仿宋" w:cs="仿宋"/>
                <w:bCs/>
                <w:szCs w:val="21"/>
              </w:rPr>
              <w:t>质量控制任务明确，方法有效、可行，重点突出，熟悉工程所在地的财务审计规范、审核相关规定、程序，组织、职责分工明确。优：8～10分、良:5～8分、一般：0～5分。</w:t>
            </w:r>
          </w:p>
        </w:tc>
      </w:tr>
      <w:tr w14:paraId="6F7321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1241" w:type="dxa"/>
            <w:vMerge w:val="continue"/>
            <w:noWrap w:val="0"/>
            <w:vAlign w:val="center"/>
          </w:tcPr>
          <w:p w14:paraId="1B0BDF5E">
            <w:pPr>
              <w:jc w:val="center"/>
              <w:rPr>
                <w:rFonts w:hint="eastAsia" w:ascii="仿宋" w:hAnsi="仿宋" w:eastAsia="仿宋" w:cs="仿宋"/>
                <w:bCs/>
                <w:szCs w:val="21"/>
              </w:rPr>
            </w:pPr>
          </w:p>
        </w:tc>
        <w:tc>
          <w:tcPr>
            <w:tcW w:w="1556" w:type="dxa"/>
            <w:noWrap w:val="0"/>
            <w:vAlign w:val="center"/>
          </w:tcPr>
          <w:p w14:paraId="03D899B9">
            <w:pPr>
              <w:spacing w:line="340" w:lineRule="exact"/>
              <w:rPr>
                <w:rFonts w:hint="eastAsia" w:ascii="仿宋" w:hAnsi="仿宋" w:eastAsia="仿宋" w:cs="仿宋"/>
                <w:bCs/>
                <w:szCs w:val="21"/>
              </w:rPr>
            </w:pPr>
            <w:r>
              <w:rPr>
                <w:rFonts w:hint="eastAsia" w:ascii="仿宋" w:hAnsi="仿宋" w:eastAsia="仿宋" w:cs="仿宋"/>
                <w:bCs/>
                <w:szCs w:val="21"/>
              </w:rPr>
              <w:t>服务进度控制的任务和方法</w:t>
            </w:r>
          </w:p>
        </w:tc>
        <w:tc>
          <w:tcPr>
            <w:tcW w:w="984" w:type="dxa"/>
            <w:noWrap w:val="0"/>
            <w:vAlign w:val="center"/>
          </w:tcPr>
          <w:p w14:paraId="154E192C">
            <w:pPr>
              <w:spacing w:line="340" w:lineRule="exact"/>
              <w:jc w:val="center"/>
              <w:rPr>
                <w:rFonts w:ascii="仿宋" w:hAnsi="仿宋" w:eastAsia="仿宋" w:cs="仿宋"/>
                <w:bCs/>
                <w:szCs w:val="21"/>
              </w:rPr>
            </w:pPr>
            <w:r>
              <w:rPr>
                <w:rFonts w:hint="eastAsia" w:ascii="仿宋" w:hAnsi="仿宋" w:eastAsia="仿宋" w:cs="仿宋"/>
                <w:bCs/>
                <w:szCs w:val="21"/>
              </w:rPr>
              <w:t>10</w:t>
            </w:r>
          </w:p>
        </w:tc>
        <w:tc>
          <w:tcPr>
            <w:tcW w:w="5766" w:type="dxa"/>
            <w:noWrap w:val="0"/>
            <w:vAlign w:val="center"/>
          </w:tcPr>
          <w:p w14:paraId="0C90D1B3">
            <w:pPr>
              <w:spacing w:line="340" w:lineRule="exact"/>
              <w:rPr>
                <w:rFonts w:hint="eastAsia" w:ascii="仿宋" w:hAnsi="仿宋" w:eastAsia="仿宋" w:cs="仿宋"/>
                <w:bCs/>
                <w:szCs w:val="21"/>
              </w:rPr>
            </w:pPr>
            <w:r>
              <w:rPr>
                <w:rFonts w:hint="eastAsia" w:ascii="仿宋" w:hAnsi="仿宋" w:eastAsia="仿宋" w:cs="仿宋"/>
                <w:bCs/>
                <w:szCs w:val="21"/>
              </w:rPr>
              <w:t>进度计划目标明确，控制措施有效、可靠、重点突出、应急预案科学合理有效。优：8～10分、良:5～8分、一般：0～5分。</w:t>
            </w:r>
          </w:p>
        </w:tc>
      </w:tr>
      <w:tr w14:paraId="489D15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1241" w:type="dxa"/>
            <w:noWrap w:val="0"/>
            <w:vAlign w:val="center"/>
          </w:tcPr>
          <w:p w14:paraId="7390CCC6">
            <w:pPr>
              <w:jc w:val="center"/>
              <w:rPr>
                <w:rFonts w:hint="eastAsia" w:ascii="仿宋" w:hAnsi="仿宋" w:eastAsia="仿宋" w:cs="仿宋"/>
                <w:bCs/>
                <w:szCs w:val="21"/>
              </w:rPr>
            </w:pPr>
            <w:r>
              <w:rPr>
                <w:rFonts w:hint="eastAsia" w:ascii="仿宋" w:hAnsi="仿宋" w:eastAsia="仿宋" w:cs="仿宋"/>
                <w:bCs/>
                <w:szCs w:val="21"/>
              </w:rPr>
              <w:t>诚信档案（20分）</w:t>
            </w:r>
          </w:p>
        </w:tc>
        <w:tc>
          <w:tcPr>
            <w:tcW w:w="1556" w:type="dxa"/>
            <w:noWrap w:val="0"/>
            <w:vAlign w:val="center"/>
          </w:tcPr>
          <w:p w14:paraId="414AE7F0">
            <w:pPr>
              <w:spacing w:line="340" w:lineRule="exact"/>
              <w:rPr>
                <w:rFonts w:hint="eastAsia" w:ascii="仿宋" w:hAnsi="仿宋" w:eastAsia="仿宋" w:cs="仿宋"/>
                <w:bCs/>
                <w:szCs w:val="21"/>
              </w:rPr>
            </w:pPr>
            <w:r>
              <w:rPr>
                <w:rFonts w:hint="eastAsia" w:ascii="仿宋" w:hAnsi="仿宋" w:eastAsia="仿宋" w:cs="仿宋"/>
                <w:bCs/>
                <w:szCs w:val="21"/>
              </w:rPr>
              <w:t>诚信评审</w:t>
            </w:r>
          </w:p>
        </w:tc>
        <w:tc>
          <w:tcPr>
            <w:tcW w:w="984" w:type="dxa"/>
            <w:noWrap w:val="0"/>
            <w:vAlign w:val="center"/>
          </w:tcPr>
          <w:p w14:paraId="05577138">
            <w:pPr>
              <w:spacing w:line="340" w:lineRule="exact"/>
              <w:jc w:val="center"/>
              <w:rPr>
                <w:rFonts w:hint="eastAsia" w:ascii="仿宋" w:hAnsi="仿宋" w:eastAsia="仿宋" w:cs="仿宋"/>
                <w:bCs/>
                <w:szCs w:val="21"/>
              </w:rPr>
            </w:pPr>
            <w:r>
              <w:rPr>
                <w:rFonts w:hint="eastAsia" w:ascii="仿宋" w:hAnsi="仿宋" w:eastAsia="仿宋" w:cs="仿宋"/>
                <w:bCs/>
                <w:szCs w:val="21"/>
              </w:rPr>
              <w:t>20</w:t>
            </w:r>
          </w:p>
        </w:tc>
        <w:tc>
          <w:tcPr>
            <w:tcW w:w="5766" w:type="dxa"/>
            <w:noWrap w:val="0"/>
            <w:vAlign w:val="center"/>
          </w:tcPr>
          <w:p w14:paraId="204CC637">
            <w:pPr>
              <w:spacing w:line="440" w:lineRule="exact"/>
              <w:rPr>
                <w:rFonts w:hint="eastAsia" w:ascii="仿宋" w:hAnsi="仿宋" w:eastAsia="仿宋" w:cs="仿宋"/>
                <w:szCs w:val="21"/>
              </w:rPr>
            </w:pPr>
            <w:r>
              <w:rPr>
                <w:rFonts w:hint="eastAsia" w:ascii="仿宋" w:hAnsi="仿宋" w:eastAsia="仿宋" w:cs="仿宋"/>
                <w:szCs w:val="21"/>
              </w:rPr>
              <w:t xml:space="preserve">自2022年1月1日至开标截至之日,投标供应商及其注册会计师没有受到证监会、财政部、发改委、中注协、中国银行间交易商协会给予的罚款、行政处罚、暂停承接证券业务行业惩戒、警示函及监管措施的，得满分20分。如受到任意1项(次)的扣5分，扣完为止。 </w:t>
            </w:r>
          </w:p>
          <w:p w14:paraId="5C6A0B11">
            <w:pPr>
              <w:spacing w:line="440" w:lineRule="exact"/>
              <w:rPr>
                <w:rFonts w:hint="eastAsia" w:ascii="仿宋" w:hAnsi="仿宋" w:eastAsia="仿宋" w:cs="仿宋"/>
                <w:szCs w:val="21"/>
              </w:rPr>
            </w:pPr>
            <w:r>
              <w:rPr>
                <w:rFonts w:hint="eastAsia" w:ascii="仿宋" w:hAnsi="仿宋" w:eastAsia="仿宋" w:cs="仿宋"/>
                <w:szCs w:val="21"/>
              </w:rPr>
              <w:t>注：投标供应商提供中国注册会计师行业管理信息系统综合信息中的处罚/惩戒信息截图。根据结果进行核实，一经发现造假，取消投标人资格。</w:t>
            </w:r>
          </w:p>
        </w:tc>
      </w:tr>
      <w:tr w14:paraId="71D30E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1241" w:type="dxa"/>
            <w:noWrap w:val="0"/>
            <w:vAlign w:val="center"/>
          </w:tcPr>
          <w:p w14:paraId="12FDC8E1">
            <w:pPr>
              <w:jc w:val="center"/>
              <w:rPr>
                <w:rFonts w:hint="eastAsia" w:ascii="仿宋" w:hAnsi="仿宋" w:eastAsia="仿宋" w:cs="仿宋"/>
                <w:bCs/>
                <w:szCs w:val="21"/>
              </w:rPr>
            </w:pPr>
            <w:r>
              <w:rPr>
                <w:rFonts w:hint="eastAsia" w:ascii="仿宋" w:hAnsi="仿宋" w:eastAsia="仿宋" w:cs="仿宋"/>
                <w:bCs/>
                <w:szCs w:val="21"/>
              </w:rPr>
              <w:t>投标报价（10分）</w:t>
            </w:r>
          </w:p>
        </w:tc>
        <w:tc>
          <w:tcPr>
            <w:tcW w:w="1556" w:type="dxa"/>
            <w:noWrap w:val="0"/>
            <w:vAlign w:val="center"/>
          </w:tcPr>
          <w:p w14:paraId="7F2552DA">
            <w:pPr>
              <w:spacing w:line="340" w:lineRule="exact"/>
              <w:rPr>
                <w:rFonts w:hint="eastAsia" w:ascii="仿宋" w:hAnsi="仿宋" w:eastAsia="仿宋" w:cs="仿宋"/>
                <w:bCs/>
                <w:szCs w:val="21"/>
              </w:rPr>
            </w:pPr>
            <w:r>
              <w:rPr>
                <w:rFonts w:hint="eastAsia" w:ascii="仿宋" w:hAnsi="仿宋" w:eastAsia="仿宋" w:cs="仿宋"/>
                <w:bCs/>
                <w:szCs w:val="21"/>
              </w:rPr>
              <w:t>报价评审</w:t>
            </w:r>
          </w:p>
        </w:tc>
        <w:tc>
          <w:tcPr>
            <w:tcW w:w="984" w:type="dxa"/>
            <w:noWrap w:val="0"/>
            <w:vAlign w:val="center"/>
          </w:tcPr>
          <w:p w14:paraId="7287806D">
            <w:pPr>
              <w:spacing w:line="340" w:lineRule="exact"/>
              <w:jc w:val="center"/>
              <w:rPr>
                <w:rFonts w:hint="eastAsia" w:ascii="仿宋" w:hAnsi="仿宋" w:eastAsia="仿宋" w:cs="仿宋"/>
                <w:bCs/>
                <w:szCs w:val="21"/>
              </w:rPr>
            </w:pPr>
            <w:r>
              <w:rPr>
                <w:rFonts w:hint="eastAsia" w:ascii="仿宋" w:hAnsi="仿宋" w:eastAsia="仿宋" w:cs="仿宋"/>
                <w:bCs/>
                <w:szCs w:val="21"/>
              </w:rPr>
              <w:t>10</w:t>
            </w:r>
          </w:p>
        </w:tc>
        <w:tc>
          <w:tcPr>
            <w:tcW w:w="5766" w:type="dxa"/>
            <w:noWrap w:val="0"/>
            <w:vAlign w:val="center"/>
          </w:tcPr>
          <w:p w14:paraId="6A906DC1">
            <w:pPr>
              <w:spacing w:line="440" w:lineRule="exact"/>
              <w:rPr>
                <w:rFonts w:hint="eastAsia" w:ascii="仿宋" w:hAnsi="仿宋" w:eastAsia="仿宋" w:cs="仿宋"/>
                <w:szCs w:val="21"/>
              </w:rPr>
            </w:pPr>
            <w:r>
              <w:rPr>
                <w:rFonts w:hint="eastAsia" w:ascii="仿宋" w:hAnsi="仿宋" w:eastAsia="仿宋" w:cs="仿宋"/>
                <w:szCs w:val="21"/>
              </w:rPr>
              <w:t>1、确定评标基准值：</w:t>
            </w:r>
          </w:p>
          <w:p w14:paraId="4EDB9F79">
            <w:pPr>
              <w:spacing w:line="440" w:lineRule="exact"/>
              <w:rPr>
                <w:rFonts w:hint="eastAsia" w:ascii="仿宋" w:hAnsi="仿宋" w:eastAsia="仿宋" w:cs="仿宋"/>
                <w:szCs w:val="21"/>
              </w:rPr>
            </w:pPr>
            <w:r>
              <w:rPr>
                <w:rFonts w:hint="eastAsia" w:ascii="仿宋" w:hAnsi="仿宋" w:eastAsia="仿宋" w:cs="仿宋"/>
                <w:szCs w:val="21"/>
              </w:rPr>
              <w:t>（1）通过初步评审的投标报价为有效投标报价；</w:t>
            </w:r>
          </w:p>
          <w:p w14:paraId="57DD15F8">
            <w:pPr>
              <w:spacing w:line="440" w:lineRule="exact"/>
              <w:rPr>
                <w:rFonts w:hint="eastAsia" w:ascii="仿宋" w:hAnsi="仿宋" w:eastAsia="仿宋" w:cs="仿宋"/>
                <w:szCs w:val="21"/>
              </w:rPr>
            </w:pPr>
            <w:r>
              <w:rPr>
                <w:rFonts w:hint="eastAsia" w:ascii="仿宋" w:hAnsi="仿宋" w:eastAsia="仿宋" w:cs="仿宋"/>
                <w:szCs w:val="21"/>
              </w:rPr>
              <w:t>（2）所有有效投标的最低价为评标基准值。</w:t>
            </w:r>
          </w:p>
          <w:p w14:paraId="2C2CC477">
            <w:pPr>
              <w:spacing w:line="440" w:lineRule="exact"/>
              <w:rPr>
                <w:rFonts w:hint="eastAsia" w:ascii="仿宋" w:hAnsi="仿宋" w:eastAsia="仿宋" w:cs="仿宋"/>
                <w:szCs w:val="21"/>
              </w:rPr>
            </w:pPr>
            <w:r>
              <w:rPr>
                <w:rFonts w:hint="eastAsia" w:ascii="仿宋" w:hAnsi="仿宋" w:eastAsia="仿宋" w:cs="仿宋"/>
                <w:szCs w:val="21"/>
              </w:rPr>
              <w:t>2、投标报价得分：</w:t>
            </w:r>
          </w:p>
          <w:p w14:paraId="2183A33E">
            <w:pPr>
              <w:spacing w:line="440" w:lineRule="exact"/>
              <w:rPr>
                <w:rFonts w:hint="eastAsia" w:ascii="仿宋" w:hAnsi="仿宋" w:eastAsia="仿宋" w:cs="仿宋"/>
                <w:szCs w:val="21"/>
              </w:rPr>
            </w:pPr>
            <w:r>
              <w:rPr>
                <w:rFonts w:hint="eastAsia" w:ascii="仿宋" w:hAnsi="仿宋" w:eastAsia="仿宋" w:cs="仿宋"/>
                <w:szCs w:val="21"/>
              </w:rPr>
              <w:t>有效投标报价等于评标基准价：得满分10分。</w:t>
            </w:r>
          </w:p>
          <w:p w14:paraId="283AB905">
            <w:pPr>
              <w:spacing w:line="440" w:lineRule="exact"/>
              <w:rPr>
                <w:rFonts w:hint="eastAsia" w:ascii="仿宋" w:hAnsi="仿宋" w:eastAsia="仿宋" w:cs="仿宋"/>
                <w:szCs w:val="21"/>
              </w:rPr>
            </w:pPr>
            <w:r>
              <w:rPr>
                <w:rFonts w:hint="eastAsia" w:ascii="仿宋" w:hAnsi="仿宋" w:eastAsia="仿宋" w:cs="仿宋"/>
                <w:szCs w:val="21"/>
              </w:rPr>
              <w:t>其他投标人的价格分统一按照下列公式计算：</w:t>
            </w:r>
          </w:p>
          <w:p w14:paraId="37B56184">
            <w:pPr>
              <w:spacing w:line="440" w:lineRule="exact"/>
              <w:rPr>
                <w:rFonts w:hint="eastAsia" w:ascii="仿宋" w:hAnsi="仿宋" w:eastAsia="仿宋" w:cs="仿宋"/>
                <w:szCs w:val="21"/>
              </w:rPr>
            </w:pPr>
            <w:r>
              <w:rPr>
                <w:rFonts w:hint="eastAsia" w:ascii="仿宋" w:hAnsi="仿宋" w:eastAsia="仿宋" w:cs="仿宋"/>
                <w:szCs w:val="21"/>
              </w:rPr>
              <w:t>投标报价得分＝（评标基准价/投标报价）× 10％×100</w:t>
            </w:r>
          </w:p>
          <w:p w14:paraId="54EACD18">
            <w:pPr>
              <w:spacing w:line="340" w:lineRule="exact"/>
              <w:rPr>
                <w:rFonts w:hint="eastAsia" w:ascii="仿宋" w:hAnsi="仿宋" w:eastAsia="仿宋" w:cs="仿宋"/>
                <w:bCs/>
                <w:szCs w:val="21"/>
              </w:rPr>
            </w:pPr>
            <w:r>
              <w:rPr>
                <w:rFonts w:hint="eastAsia" w:ascii="仿宋" w:hAnsi="仿宋" w:eastAsia="仿宋" w:cs="仿宋"/>
                <w:szCs w:val="21"/>
              </w:rPr>
              <w:t>注：计算结果四舍五入，保留两位小数。</w:t>
            </w:r>
          </w:p>
        </w:tc>
      </w:tr>
    </w:tbl>
    <w:p w14:paraId="3620B86F">
      <w:pPr>
        <w:pStyle w:val="10"/>
        <w:rPr>
          <w:rFonts w:hint="eastAsia"/>
        </w:rPr>
      </w:pPr>
    </w:p>
    <w:p w14:paraId="2A926094">
      <w:pPr>
        <w:pStyle w:val="2"/>
        <w:ind w:firstLine="0" w:firstLineChars="0"/>
        <w:rPr>
          <w:rFonts w:hint="eastAsia"/>
        </w:rPr>
      </w:pPr>
    </w:p>
    <w:p w14:paraId="0E51DEBA">
      <w:pPr>
        <w:spacing w:line="420" w:lineRule="exact"/>
        <w:jc w:val="both"/>
        <w:outlineLvl w:val="1"/>
        <w:rPr>
          <w:rFonts w:ascii="宋体" w:hAnsi="宋体" w:cs="黑体"/>
          <w:b/>
          <w:bCs/>
          <w:sz w:val="28"/>
          <w:szCs w:val="28"/>
        </w:rPr>
        <w:sectPr>
          <w:pgSz w:w="11906" w:h="16838"/>
          <w:pgMar w:top="1440" w:right="1800" w:bottom="1440" w:left="1800" w:header="851" w:footer="992" w:gutter="0"/>
          <w:cols w:space="720" w:num="1"/>
          <w:docGrid w:type="lines" w:linePitch="312" w:charSpace="0"/>
        </w:sectPr>
      </w:pPr>
    </w:p>
    <w:p w14:paraId="0494FF51">
      <w:pPr>
        <w:spacing w:line="420" w:lineRule="exact"/>
        <w:jc w:val="center"/>
        <w:outlineLvl w:val="1"/>
        <w:rPr>
          <w:rFonts w:hint="eastAsia" w:ascii="方正宋黑简体" w:hAnsi="宋体" w:eastAsia="方正宋黑简体" w:cs="黑体"/>
          <w:b/>
          <w:bCs/>
          <w:sz w:val="32"/>
          <w:szCs w:val="32"/>
        </w:rPr>
      </w:pPr>
      <w:bookmarkStart w:id="31" w:name="_Toc516240278"/>
      <w:bookmarkStart w:id="32" w:name="_Toc516240331"/>
      <w:bookmarkStart w:id="33" w:name="_Toc466549689"/>
      <w:bookmarkStart w:id="34" w:name="_Toc466549690"/>
      <w:r>
        <w:rPr>
          <w:rFonts w:hint="eastAsia" w:ascii="方正宋黑简体" w:hAnsi="宋体" w:eastAsia="方正宋黑简体" w:cs="黑体"/>
          <w:b/>
          <w:bCs/>
          <w:sz w:val="32"/>
          <w:szCs w:val="32"/>
        </w:rPr>
        <w:t>六、供应商须提供资格审查材料</w:t>
      </w:r>
      <w:bookmarkEnd w:id="31"/>
      <w:bookmarkEnd w:id="32"/>
      <w:bookmarkEnd w:id="33"/>
    </w:p>
    <w:p w14:paraId="459A4616">
      <w:pPr>
        <w:pStyle w:val="11"/>
        <w:shd w:val="clear" w:color="auto" w:fill="FFFFFF"/>
        <w:spacing w:line="480" w:lineRule="atLeast"/>
        <w:ind w:firstLine="0"/>
        <w:rPr>
          <w:rFonts w:hint="eastAsia" w:ascii="仿宋" w:hAnsi="仿宋" w:eastAsia="仿宋" w:cs="Arial"/>
          <w:sz w:val="30"/>
          <w:szCs w:val="30"/>
        </w:rPr>
      </w:pPr>
    </w:p>
    <w:p w14:paraId="54183C2D">
      <w:pPr>
        <w:pStyle w:val="11"/>
        <w:numPr>
          <w:ilvl w:val="0"/>
          <w:numId w:val="1"/>
        </w:numPr>
        <w:shd w:val="clear" w:color="auto" w:fill="FFFFFF"/>
        <w:spacing w:line="480" w:lineRule="atLeast"/>
        <w:ind w:firstLine="0"/>
        <w:rPr>
          <w:rFonts w:hint="eastAsia" w:ascii="仿宋" w:hAnsi="仿宋" w:eastAsia="仿宋"/>
          <w:szCs w:val="28"/>
        </w:rPr>
      </w:pPr>
      <w:r>
        <w:rPr>
          <w:rFonts w:hint="eastAsia" w:ascii="仿宋" w:hAnsi="仿宋" w:eastAsia="仿宋"/>
          <w:szCs w:val="28"/>
        </w:rPr>
        <w:t>提供营业执照、</w:t>
      </w:r>
      <w:r>
        <w:rPr>
          <w:rFonts w:hint="eastAsia" w:ascii="仿宋" w:hAnsi="仿宋" w:eastAsia="仿宋" w:cs="仿宋"/>
          <w:szCs w:val="28"/>
        </w:rPr>
        <w:t>会计师事务所执业资格、证券服务备案证明</w:t>
      </w:r>
      <w:r>
        <w:rPr>
          <w:rFonts w:ascii="宋体" w:hAnsi="宋体" w:eastAsia="宋体"/>
          <w:szCs w:val="28"/>
        </w:rPr>
        <w:t>；</w:t>
      </w:r>
    </w:p>
    <w:p w14:paraId="1C7511C4">
      <w:pPr>
        <w:pStyle w:val="11"/>
        <w:numPr>
          <w:ilvl w:val="0"/>
          <w:numId w:val="1"/>
        </w:numPr>
        <w:shd w:val="clear" w:color="auto" w:fill="FFFFFF"/>
        <w:spacing w:line="480" w:lineRule="atLeast"/>
        <w:ind w:firstLine="0"/>
        <w:rPr>
          <w:rFonts w:hint="eastAsia" w:ascii="仿宋" w:hAnsi="仿宋" w:eastAsia="仿宋"/>
          <w:szCs w:val="28"/>
        </w:rPr>
      </w:pPr>
      <w:r>
        <w:rPr>
          <w:rFonts w:hint="eastAsia" w:ascii="仿宋" w:hAnsi="仿宋" w:eastAsia="仿宋"/>
          <w:szCs w:val="28"/>
        </w:rPr>
        <w:t>信用中国网站截图</w:t>
      </w:r>
      <w:r>
        <w:rPr>
          <w:rFonts w:ascii="宋体" w:hAnsi="宋体" w:eastAsia="宋体"/>
          <w:szCs w:val="28"/>
        </w:rPr>
        <w:t>；</w:t>
      </w:r>
    </w:p>
    <w:p w14:paraId="055817EE">
      <w:pPr>
        <w:pStyle w:val="11"/>
        <w:numPr>
          <w:ilvl w:val="0"/>
          <w:numId w:val="1"/>
        </w:numPr>
        <w:shd w:val="clear" w:color="auto" w:fill="FFFFFF"/>
        <w:spacing w:line="480" w:lineRule="atLeast"/>
        <w:ind w:firstLine="0"/>
        <w:rPr>
          <w:rFonts w:ascii="仿宋" w:hAnsi="仿宋" w:eastAsia="仿宋" w:cs="仿宋"/>
          <w:szCs w:val="28"/>
        </w:rPr>
      </w:pPr>
      <w:r>
        <w:rPr>
          <w:rFonts w:hint="eastAsia" w:ascii="仿宋" w:hAnsi="仿宋" w:eastAsia="仿宋" w:cs="仿宋"/>
          <w:szCs w:val="28"/>
        </w:rPr>
        <w:t>供应商</w:t>
      </w:r>
      <w:r>
        <w:rPr>
          <w:rFonts w:ascii="仿宋" w:hAnsi="仿宋" w:eastAsia="仿宋" w:cs="仿宋"/>
          <w:szCs w:val="28"/>
        </w:rPr>
        <w:t>承诺书</w:t>
      </w:r>
      <w:r>
        <w:rPr>
          <w:rFonts w:hint="eastAsia" w:ascii="仿宋" w:hAnsi="仿宋" w:eastAsia="仿宋" w:cs="仿宋"/>
          <w:szCs w:val="28"/>
        </w:rPr>
        <w:t>。（格式及内容详见报价文件）</w:t>
      </w:r>
    </w:p>
    <w:p w14:paraId="2A495F1A">
      <w:pPr>
        <w:pStyle w:val="11"/>
        <w:numPr>
          <w:ilvl w:val="0"/>
          <w:numId w:val="1"/>
        </w:numPr>
        <w:shd w:val="clear" w:color="auto" w:fill="FFFFFF"/>
        <w:spacing w:line="480" w:lineRule="atLeast"/>
        <w:ind w:firstLine="0"/>
        <w:rPr>
          <w:rFonts w:hint="eastAsia" w:ascii="仿宋" w:hAnsi="仿宋" w:eastAsia="仿宋" w:cs="Arial"/>
          <w:szCs w:val="28"/>
        </w:rPr>
      </w:pPr>
      <w:r>
        <w:rPr>
          <w:rFonts w:hint="eastAsia" w:ascii="仿宋" w:hAnsi="仿宋" w:eastAsia="仿宋" w:cs="仿宋"/>
          <w:szCs w:val="28"/>
        </w:rPr>
        <w:t>注：以上所涉及的证件须在响应文件内提供加盖投标单位公章的复印件或影印</w:t>
      </w:r>
      <w:r>
        <w:rPr>
          <w:rFonts w:hint="eastAsia" w:ascii="仿宋" w:hAnsi="仿宋" w:eastAsia="仿宋" w:cs="Arial"/>
          <w:bCs/>
          <w:szCs w:val="28"/>
        </w:rPr>
        <w:t>件，复印件或影印件缺少任何一项，视为未提供该项证件。</w:t>
      </w:r>
    </w:p>
    <w:p w14:paraId="5A95BE51">
      <w:pPr>
        <w:spacing w:line="420" w:lineRule="exact"/>
        <w:jc w:val="center"/>
        <w:outlineLvl w:val="1"/>
        <w:rPr>
          <w:rFonts w:hint="eastAsia" w:ascii="方正宋黑简体" w:hAnsi="宋体" w:eastAsia="方正宋黑简体" w:cs="黑体"/>
          <w:b/>
          <w:bCs/>
          <w:sz w:val="32"/>
          <w:szCs w:val="32"/>
        </w:rPr>
      </w:pPr>
      <w:r>
        <w:rPr>
          <w:rFonts w:hint="eastAsia"/>
        </w:rPr>
        <w:br w:type="page"/>
      </w:r>
      <w:bookmarkEnd w:id="34"/>
      <w:bookmarkStart w:id="35" w:name="_Toc516240280"/>
      <w:bookmarkStart w:id="36" w:name="_Toc466549691"/>
      <w:bookmarkStart w:id="37" w:name="_Toc516240333"/>
      <w:r>
        <w:rPr>
          <w:rFonts w:hint="eastAsia" w:ascii="方正宋黑简体" w:hAnsi="宋体" w:eastAsia="方正宋黑简体" w:cs="黑体"/>
          <w:b/>
          <w:bCs/>
          <w:sz w:val="32"/>
          <w:szCs w:val="32"/>
        </w:rPr>
        <w:t>七、合同格式</w:t>
      </w:r>
      <w:bookmarkEnd w:id="35"/>
      <w:bookmarkEnd w:id="36"/>
      <w:bookmarkEnd w:id="37"/>
    </w:p>
    <w:p w14:paraId="25C1D36D">
      <w:pPr>
        <w:spacing w:line="580" w:lineRule="exact"/>
        <w:jc w:val="center"/>
        <w:rPr>
          <w:rFonts w:hint="eastAsia" w:ascii="宋体"/>
          <w:b/>
          <w:sz w:val="48"/>
          <w:szCs w:val="48"/>
        </w:rPr>
      </w:pPr>
    </w:p>
    <w:p w14:paraId="461A07D6">
      <w:pPr>
        <w:spacing w:line="360" w:lineRule="auto"/>
        <w:ind w:right="-29" w:rightChars="-14"/>
        <w:jc w:val="center"/>
        <w:rPr>
          <w:rFonts w:ascii="Times New Roman" w:hAnsi="Times New Roman" w:eastAsia="宋体" w:cs="Times New Roman"/>
          <w:b/>
          <w:bCs/>
          <w:sz w:val="44"/>
          <w:szCs w:val="24"/>
        </w:rPr>
      </w:pPr>
      <w:r>
        <w:rPr>
          <w:rFonts w:hint="eastAsia" w:ascii="Times New Roman" w:hAnsi="Times New Roman" w:eastAsia="宋体" w:cs="Times New Roman"/>
          <w:b/>
          <w:bCs/>
          <w:sz w:val="44"/>
          <w:szCs w:val="24"/>
        </w:rPr>
        <w:t>审计业务约定书</w:t>
      </w:r>
    </w:p>
    <w:p w14:paraId="1AB1F43D">
      <w:pPr>
        <w:spacing w:line="360" w:lineRule="auto"/>
        <w:ind w:right="-29" w:rightChars="-14"/>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编号：</w:t>
      </w:r>
    </w:p>
    <w:p w14:paraId="3129F4FC">
      <w:pPr>
        <w:spacing w:line="360" w:lineRule="auto"/>
        <w:ind w:right="-29" w:rightChars="-14" w:firstLine="540" w:firstLineChars="225"/>
        <w:rPr>
          <w:rFonts w:ascii="宋体" w:hAnsi="宋体" w:eastAsia="宋体" w:cs="Times New Roman"/>
          <w:sz w:val="24"/>
          <w:szCs w:val="24"/>
        </w:rPr>
      </w:pPr>
      <w:r>
        <w:rPr>
          <w:rFonts w:hint="eastAsia" w:ascii="宋体" w:hAnsi="宋体" w:eastAsia="宋体" w:cs="Times New Roman"/>
          <w:sz w:val="24"/>
          <w:szCs w:val="24"/>
        </w:rPr>
        <w:t>甲方：</w:t>
      </w:r>
    </w:p>
    <w:p w14:paraId="1BFB55D1">
      <w:pPr>
        <w:spacing w:line="360" w:lineRule="auto"/>
        <w:ind w:right="-29" w:rightChars="-14" w:firstLine="540" w:firstLineChars="225"/>
        <w:rPr>
          <w:rFonts w:ascii="宋体" w:hAnsi="宋体" w:eastAsia="宋体" w:cs="Times New Roman"/>
          <w:sz w:val="24"/>
          <w:szCs w:val="24"/>
        </w:rPr>
      </w:pPr>
      <w:r>
        <w:rPr>
          <w:rFonts w:hint="eastAsia" w:ascii="宋体" w:hAnsi="宋体" w:eastAsia="宋体" w:cs="Times New Roman"/>
          <w:sz w:val="24"/>
          <w:szCs w:val="24"/>
        </w:rPr>
        <w:t>乙方：</w:t>
      </w:r>
    </w:p>
    <w:p w14:paraId="20E3135A">
      <w:pPr>
        <w:spacing w:line="360" w:lineRule="auto"/>
        <w:ind w:right="-29" w:rightChars="-14" w:firstLine="540" w:firstLineChars="225"/>
        <w:rPr>
          <w:rFonts w:ascii="宋体" w:hAnsi="宋体" w:eastAsia="宋体" w:cs="Times New Roman"/>
          <w:sz w:val="24"/>
          <w:szCs w:val="24"/>
        </w:rPr>
      </w:pPr>
      <w:r>
        <w:rPr>
          <w:rFonts w:hint="eastAsia" w:ascii="宋体" w:hAnsi="宋体" w:eastAsia="宋体" w:cs="Times New Roman"/>
          <w:sz w:val="24"/>
          <w:szCs w:val="24"/>
        </w:rPr>
        <w:t>兹由甲方委托乙方对</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进行审计，经双方协商，达成以下约定：</w:t>
      </w:r>
    </w:p>
    <w:p w14:paraId="3D3167FB">
      <w:pPr>
        <w:spacing w:before="156" w:beforeLines="50" w:after="156" w:afterLines="50" w:line="360" w:lineRule="auto"/>
        <w:ind w:right="-29" w:rightChars="-14" w:firstLine="542" w:firstLineChars="225"/>
        <w:rPr>
          <w:rFonts w:ascii="宋体" w:hAnsi="宋体" w:eastAsia="宋体" w:cs="Times New Roman"/>
          <w:b/>
          <w:bCs/>
          <w:sz w:val="24"/>
          <w:szCs w:val="24"/>
        </w:rPr>
      </w:pPr>
      <w:r>
        <w:rPr>
          <w:rFonts w:hint="eastAsia" w:ascii="宋体" w:hAnsi="宋体" w:eastAsia="宋体" w:cs="Times New Roman"/>
          <w:b/>
          <w:bCs/>
          <w:sz w:val="24"/>
          <w:szCs w:val="24"/>
        </w:rPr>
        <w:t>一、审计的目标和范围</w:t>
      </w:r>
    </w:p>
    <w:p w14:paraId="7B0D85B4">
      <w:pPr>
        <w:spacing w:before="156" w:beforeLines="50" w:after="156" w:afterLines="50" w:line="360" w:lineRule="auto"/>
        <w:ind w:right="-29" w:rightChars="-14" w:firstLine="540" w:firstLineChars="225"/>
        <w:rPr>
          <w:rFonts w:ascii="宋体" w:hAnsi="宋体" w:eastAsia="宋体" w:cs="Times New Roman"/>
          <w:sz w:val="24"/>
          <w:szCs w:val="24"/>
        </w:rPr>
      </w:pPr>
      <w:r>
        <w:rPr>
          <w:rFonts w:hint="eastAsia" w:ascii="宋体" w:hAnsi="宋体" w:eastAsia="宋体" w:cs="Times New Roman"/>
          <w:sz w:val="24"/>
          <w:szCs w:val="24"/>
        </w:rPr>
        <w:t>1．乙方接受甲方委托，</w:t>
      </w:r>
      <w:r>
        <w:rPr>
          <w:rFonts w:ascii="宋体" w:hAnsi="宋体" w:eastAsia="宋体" w:cs="Times New Roman"/>
          <w:sz w:val="24"/>
          <w:szCs w:val="24"/>
        </w:rPr>
        <w:t>对甲方按照企业会计准则编制的202  年12月31日的资产负债表， 202   年度的利润表、现金流量表、所有者权益（或股东权益）变动表以及相关财务报表附注（以下统称财务报表）进行审计。</w:t>
      </w:r>
    </w:p>
    <w:p w14:paraId="32B67581">
      <w:pPr>
        <w:spacing w:before="156" w:beforeLines="50" w:after="156" w:afterLines="50" w:line="360" w:lineRule="auto"/>
        <w:ind w:firstLine="480" w:firstLineChars="200"/>
        <w:rPr>
          <w:rFonts w:ascii="宋体" w:hAnsi="宋体" w:eastAsia="宋体" w:cs="Times New Roman"/>
          <w:sz w:val="24"/>
          <w:szCs w:val="24"/>
        </w:rPr>
      </w:pPr>
      <w:r>
        <w:rPr>
          <w:rFonts w:ascii="宋体" w:hAnsi="宋体" w:eastAsia="宋体" w:cs="Times New Roman"/>
          <w:sz w:val="24"/>
          <w:szCs w:val="24"/>
        </w:rPr>
        <w:t>2．乙方审计工作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14:paraId="39CCABA4">
      <w:pPr>
        <w:spacing w:before="156" w:beforeLines="50" w:after="156" w:afterLines="50" w:line="360" w:lineRule="auto"/>
        <w:ind w:right="-29" w:rightChars="-14" w:firstLine="540" w:firstLineChars="225"/>
        <w:rPr>
          <w:rFonts w:ascii="宋体" w:hAnsi="宋体" w:eastAsia="宋体" w:cs="Times New Roman"/>
          <w:sz w:val="24"/>
          <w:szCs w:val="24"/>
        </w:rPr>
      </w:pPr>
      <w:r>
        <w:rPr>
          <w:rFonts w:ascii="宋体" w:hAnsi="宋体" w:eastAsia="宋体" w:cs="Times New Roman"/>
          <w:sz w:val="24"/>
          <w:szCs w:val="24"/>
        </w:rPr>
        <w:t>3．乙方通过执行审计工作，对财务报表的下列方面发表审计意见：（1）财务报表是否在所有重大方面按照企业会计准则的规定编制；（2）财务报表是否在所有重大方面公允反映了甲方202  年12月31日的财务状况以及202  年度的经营成果和现金流量</w:t>
      </w:r>
      <w:r>
        <w:rPr>
          <w:rFonts w:hint="eastAsia" w:ascii="宋体" w:hAnsi="宋体" w:eastAsia="宋体" w:cs="Times New Roman"/>
          <w:sz w:val="24"/>
          <w:szCs w:val="24"/>
        </w:rPr>
        <w:t>。</w:t>
      </w:r>
    </w:p>
    <w:p w14:paraId="218D2136">
      <w:pPr>
        <w:spacing w:before="156" w:beforeLines="50" w:after="156" w:afterLines="50" w:line="360" w:lineRule="auto"/>
        <w:ind w:right="-29" w:rightChars="-14" w:firstLine="542" w:firstLineChars="225"/>
        <w:rPr>
          <w:rFonts w:ascii="宋体" w:hAnsi="宋体" w:eastAsia="宋体" w:cs="Times New Roman"/>
          <w:b/>
          <w:bCs/>
          <w:sz w:val="24"/>
          <w:szCs w:val="24"/>
        </w:rPr>
      </w:pPr>
      <w:r>
        <w:rPr>
          <w:rFonts w:hint="eastAsia" w:ascii="宋体" w:hAnsi="宋体" w:eastAsia="宋体" w:cs="Times New Roman"/>
          <w:b/>
          <w:bCs/>
          <w:sz w:val="24"/>
          <w:szCs w:val="24"/>
        </w:rPr>
        <w:t>二、甲方的责任</w:t>
      </w:r>
    </w:p>
    <w:p w14:paraId="2371C71E">
      <w:pPr>
        <w:spacing w:line="360" w:lineRule="auto"/>
        <w:ind w:right="-29" w:rightChars="-14" w:firstLine="540" w:firstLineChars="225"/>
        <w:rPr>
          <w:rFonts w:ascii="宋体" w:hAnsi="宋体" w:eastAsia="宋体" w:cs="Times New Roman"/>
          <w:sz w:val="24"/>
          <w:szCs w:val="24"/>
        </w:rPr>
      </w:pPr>
      <w:r>
        <w:rPr>
          <w:rFonts w:hint="eastAsia" w:ascii="宋体" w:hAnsi="宋体" w:eastAsia="宋体" w:cs="Times New Roman"/>
          <w:sz w:val="24"/>
          <w:szCs w:val="24"/>
        </w:rPr>
        <w:t>1．根据《中华人民共和国会计法》及《企业财务会计报告条例》，甲方及甲方负责人有责任保证会计资料的真实性和完整性。因此，甲方管理层有责任妥善保存和提供会计记录（包括但不限于会计凭证、会计账薄及其他会计资料），这些记录必须真实、完整地反映甲方的财务状况、经营成果和现金流量。</w:t>
      </w:r>
    </w:p>
    <w:p w14:paraId="13589334">
      <w:pPr>
        <w:spacing w:line="360" w:lineRule="auto"/>
        <w:ind w:right="-29" w:rightChars="-14" w:firstLine="540" w:firstLineChars="225"/>
        <w:rPr>
          <w:rFonts w:ascii="宋体" w:hAnsi="宋体" w:eastAsia="宋体" w:cs="Times New Roman"/>
          <w:sz w:val="24"/>
          <w:szCs w:val="24"/>
        </w:rPr>
      </w:pPr>
      <w:r>
        <w:rPr>
          <w:rFonts w:hint="eastAsia" w:ascii="宋体" w:hAnsi="宋体" w:eastAsia="宋体" w:cs="Times New Roman"/>
          <w:sz w:val="24"/>
          <w:szCs w:val="24"/>
        </w:rPr>
        <w:t>2．按照企业会计准则的规定编制和公允列报财务报表是甲方管理层的责任，这种责任包括：（1）按照企业会计准则的规定编制财务报表，并使其实现公允反映；（2）设计、执行和维护必要的内部控制，以使财务报表不存在由于舞弊或错误而导致的重大错报。</w:t>
      </w:r>
    </w:p>
    <w:p w14:paraId="038E15F9">
      <w:pPr>
        <w:spacing w:line="360" w:lineRule="auto"/>
        <w:ind w:right="-29" w:rightChars="-14" w:firstLine="540" w:firstLineChars="225"/>
        <w:rPr>
          <w:rFonts w:ascii="宋体" w:hAnsi="宋体" w:eastAsia="宋体" w:cs="Times New Roman"/>
          <w:sz w:val="24"/>
          <w:szCs w:val="24"/>
        </w:rPr>
      </w:pPr>
      <w:r>
        <w:rPr>
          <w:rFonts w:hint="eastAsia" w:ascii="宋体" w:hAnsi="宋体" w:eastAsia="宋体" w:cs="Times New Roman"/>
          <w:sz w:val="24"/>
          <w:szCs w:val="24"/>
        </w:rPr>
        <w:t>3．</w:t>
      </w:r>
      <w:r>
        <w:rPr>
          <w:rFonts w:ascii="宋体" w:hAnsi="宋体" w:eastAsia="宋体" w:cs="Times New Roman"/>
          <w:sz w:val="24"/>
          <w:szCs w:val="24"/>
        </w:rPr>
        <w:t>在编制财务报表时，甲方管理层负责评估甲方的持续经营能力，必须时披露与持续经营相关的事项，并运用持续经营假设，除非管理层计划清算、终止运营或别无其他现实的选择。甲方治理层负责监督甲方的财务报告过程。</w:t>
      </w:r>
    </w:p>
    <w:p w14:paraId="730DA986">
      <w:pPr>
        <w:spacing w:line="360" w:lineRule="auto"/>
        <w:ind w:right="-29" w:rightChars="-14" w:firstLine="540" w:firstLineChars="225"/>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．及时为乙方的审计工作提供与审计有关的所有记录、文件和所需的其他信息（在20</w:t>
      </w:r>
      <w:r>
        <w:rPr>
          <w:rFonts w:ascii="宋体" w:hAnsi="宋体" w:eastAsia="宋体" w:cs="Times New Roman"/>
          <w:sz w:val="24"/>
          <w:szCs w:val="24"/>
        </w:rPr>
        <w:t xml:space="preserve">2   </w:t>
      </w:r>
      <w:r>
        <w:rPr>
          <w:rFonts w:hint="eastAsia" w:ascii="宋体" w:hAnsi="宋体" w:eastAsia="宋体" w:cs="Times New Roman"/>
          <w:sz w:val="24"/>
          <w:szCs w:val="24"/>
        </w:rPr>
        <w:t>年</w:t>
      </w:r>
      <w:r>
        <w:rPr>
          <w:rFonts w:ascii="宋体" w:hAnsi="宋体" w:eastAsia="宋体" w:cs="Times New Roman"/>
          <w:sz w:val="24"/>
          <w:szCs w:val="24"/>
        </w:rPr>
        <w:t xml:space="preserve">   </w:t>
      </w:r>
      <w:r>
        <w:rPr>
          <w:rFonts w:hint="eastAsia" w:ascii="宋体" w:hAnsi="宋体" w:eastAsia="宋体" w:cs="Times New Roman"/>
          <w:sz w:val="24"/>
          <w:szCs w:val="24"/>
        </w:rPr>
        <w:t>月</w:t>
      </w:r>
      <w:r>
        <w:rPr>
          <w:rFonts w:ascii="宋体" w:hAnsi="宋体" w:eastAsia="宋体" w:cs="Times New Roman"/>
          <w:sz w:val="24"/>
          <w:szCs w:val="24"/>
        </w:rPr>
        <w:t xml:space="preserve">   </w:t>
      </w:r>
      <w:r>
        <w:rPr>
          <w:rFonts w:hint="eastAsia" w:ascii="宋体" w:hAnsi="宋体" w:eastAsia="宋体" w:cs="Times New Roman"/>
          <w:sz w:val="24"/>
          <w:szCs w:val="24"/>
        </w:rPr>
        <w:t>日之前提供审计所需的全部资料，如果在审计过程中需要补充资料，亦应及时提供），并保证所提供资料的真实性和完整性。</w:t>
      </w:r>
    </w:p>
    <w:p w14:paraId="29448EC6">
      <w:pPr>
        <w:spacing w:line="360" w:lineRule="auto"/>
        <w:ind w:right="-29" w:rightChars="-14" w:firstLine="540" w:firstLineChars="225"/>
        <w:rPr>
          <w:rFonts w:ascii="宋体" w:hAnsi="宋体" w:eastAsia="宋体" w:cs="Times New Roman"/>
          <w:sz w:val="24"/>
          <w:szCs w:val="24"/>
        </w:rPr>
      </w:pPr>
      <w:r>
        <w:rPr>
          <w:rFonts w:ascii="宋体" w:hAnsi="宋体" w:eastAsia="宋体" w:cs="Times New Roman"/>
          <w:sz w:val="24"/>
          <w:szCs w:val="24"/>
        </w:rPr>
        <w:t>5</w:t>
      </w:r>
      <w:r>
        <w:rPr>
          <w:rFonts w:hint="eastAsia" w:ascii="宋体" w:hAnsi="宋体" w:eastAsia="宋体" w:cs="Times New Roman"/>
          <w:sz w:val="24"/>
          <w:szCs w:val="24"/>
        </w:rPr>
        <w:t>．确保乙方不受限制地接触其认为必要的甲方内部人员和其他相关人员。</w:t>
      </w:r>
    </w:p>
    <w:p w14:paraId="3AA9868E">
      <w:pPr>
        <w:spacing w:line="360" w:lineRule="auto"/>
        <w:ind w:right="-29" w:rightChars="-14" w:firstLine="540" w:firstLineChars="225"/>
        <w:rPr>
          <w:rFonts w:ascii="宋体" w:hAnsi="宋体" w:eastAsia="宋体" w:cs="Times New Roman"/>
          <w:sz w:val="24"/>
          <w:szCs w:val="24"/>
        </w:rPr>
      </w:pPr>
      <w:r>
        <w:rPr>
          <w:rFonts w:ascii="宋体" w:hAnsi="宋体" w:eastAsia="宋体" w:cs="Times New Roman"/>
          <w:sz w:val="24"/>
          <w:szCs w:val="24"/>
        </w:rPr>
        <w:t>6</w:t>
      </w:r>
      <w:r>
        <w:rPr>
          <w:rFonts w:hint="eastAsia" w:ascii="宋体" w:hAnsi="宋体" w:eastAsia="宋体" w:cs="Times New Roman"/>
          <w:sz w:val="24"/>
          <w:szCs w:val="24"/>
        </w:rPr>
        <w:t>．甲方管理层对其作出的与审计有关的声明予以书面确认。</w:t>
      </w:r>
    </w:p>
    <w:p w14:paraId="5F2A10EA">
      <w:pPr>
        <w:spacing w:line="360" w:lineRule="auto"/>
        <w:ind w:right="-29" w:rightChars="-14" w:firstLine="540" w:firstLineChars="225"/>
        <w:rPr>
          <w:rFonts w:ascii="宋体" w:hAnsi="宋体" w:eastAsia="宋体" w:cs="Times New Roman"/>
          <w:sz w:val="24"/>
          <w:szCs w:val="24"/>
        </w:rPr>
      </w:pPr>
      <w:r>
        <w:rPr>
          <w:rFonts w:ascii="宋体" w:hAnsi="宋体" w:eastAsia="宋体" w:cs="Times New Roman"/>
          <w:sz w:val="24"/>
          <w:szCs w:val="24"/>
        </w:rPr>
        <w:t>7</w:t>
      </w:r>
      <w:r>
        <w:rPr>
          <w:rFonts w:hint="eastAsia" w:ascii="宋体" w:hAnsi="宋体" w:eastAsia="宋体" w:cs="Times New Roman"/>
          <w:sz w:val="24"/>
          <w:szCs w:val="24"/>
        </w:rPr>
        <w:t>．为乙方派出的有关工作人员提供必要的工作条件和协助，乙方将于外勤工作开始前提供主要事项清单。</w:t>
      </w:r>
    </w:p>
    <w:p w14:paraId="655912B4">
      <w:pPr>
        <w:spacing w:line="360" w:lineRule="auto"/>
        <w:ind w:right="-29" w:rightChars="-14" w:firstLine="540" w:firstLineChars="225"/>
        <w:rPr>
          <w:rFonts w:ascii="宋体" w:hAnsi="宋体" w:eastAsia="宋体" w:cs="Times New Roman"/>
          <w:sz w:val="24"/>
          <w:szCs w:val="24"/>
        </w:rPr>
      </w:pPr>
      <w:r>
        <w:rPr>
          <w:rFonts w:ascii="宋体" w:hAnsi="宋体" w:eastAsia="宋体" w:cs="Times New Roman"/>
          <w:sz w:val="24"/>
          <w:szCs w:val="24"/>
        </w:rPr>
        <w:t>8</w:t>
      </w:r>
      <w:r>
        <w:rPr>
          <w:rFonts w:hint="eastAsia" w:ascii="宋体" w:hAnsi="宋体" w:eastAsia="宋体" w:cs="Times New Roman"/>
          <w:sz w:val="24"/>
          <w:szCs w:val="24"/>
        </w:rPr>
        <w:t>．按本约定书的约定及时足额支付审计费用。</w:t>
      </w:r>
    </w:p>
    <w:p w14:paraId="15C42BAE">
      <w:pPr>
        <w:spacing w:line="360" w:lineRule="auto"/>
        <w:ind w:right="-29" w:rightChars="-14" w:firstLine="540" w:firstLineChars="225"/>
        <w:rPr>
          <w:rFonts w:ascii="宋体" w:hAnsi="宋体" w:eastAsia="宋体" w:cs="Times New Roman"/>
          <w:sz w:val="24"/>
          <w:szCs w:val="24"/>
        </w:rPr>
      </w:pPr>
      <w:r>
        <w:rPr>
          <w:rFonts w:ascii="宋体" w:hAnsi="宋体" w:eastAsia="宋体" w:cs="Times New Roman"/>
          <w:sz w:val="24"/>
          <w:szCs w:val="24"/>
        </w:rPr>
        <w:t>9</w:t>
      </w:r>
      <w:r>
        <w:rPr>
          <w:rFonts w:hint="eastAsia" w:ascii="宋体" w:hAnsi="宋体" w:eastAsia="宋体" w:cs="Times New Roman"/>
          <w:sz w:val="24"/>
          <w:szCs w:val="24"/>
        </w:rPr>
        <w:t>．乙方的审计不能减轻甲方及管理层的责任。</w:t>
      </w:r>
    </w:p>
    <w:p w14:paraId="37DB6180">
      <w:pPr>
        <w:spacing w:before="156" w:beforeLines="50" w:after="156" w:afterLines="50" w:line="360" w:lineRule="auto"/>
        <w:ind w:right="-29" w:rightChars="-14" w:firstLine="542" w:firstLineChars="225"/>
        <w:rPr>
          <w:rFonts w:ascii="宋体" w:hAnsi="宋体" w:eastAsia="宋体" w:cs="Times New Roman"/>
          <w:b/>
          <w:bCs/>
          <w:sz w:val="24"/>
          <w:szCs w:val="24"/>
        </w:rPr>
      </w:pPr>
      <w:r>
        <w:rPr>
          <w:rFonts w:hint="eastAsia" w:ascii="宋体" w:hAnsi="宋体" w:eastAsia="宋体" w:cs="Times New Roman"/>
          <w:b/>
          <w:bCs/>
          <w:sz w:val="24"/>
          <w:szCs w:val="24"/>
        </w:rPr>
        <w:t>三、乙方的责任</w:t>
      </w:r>
    </w:p>
    <w:p w14:paraId="4450859D">
      <w:pPr>
        <w:spacing w:before="156" w:beforeLines="50" w:after="156" w:afterLines="50" w:line="360" w:lineRule="auto"/>
        <w:ind w:firstLine="566" w:firstLineChars="236"/>
        <w:rPr>
          <w:rFonts w:ascii="宋体" w:hAnsi="宋体" w:eastAsia="宋体" w:cs="Times New Roman"/>
          <w:sz w:val="24"/>
          <w:szCs w:val="24"/>
        </w:rPr>
      </w:pPr>
      <w:r>
        <w:rPr>
          <w:rFonts w:ascii="宋体" w:hAnsi="宋体" w:eastAsia="宋体" w:cs="Times New Roman"/>
          <w:sz w:val="24"/>
          <w:szCs w:val="24"/>
        </w:rPr>
        <w:t>1．乙方按照中国注册会计师审计准则（以下简称审计准则）的 规定执行审计工作。审计准则要求注册会计师遵守中国注册会计师职业道德守则。在执行审计的过程中，乙方需要运用职业判断，保持职业怀疑。</w:t>
      </w:r>
    </w:p>
    <w:p w14:paraId="09DC01A5">
      <w:pPr>
        <w:spacing w:before="156" w:beforeLines="50" w:after="156" w:afterLines="50" w:line="360" w:lineRule="auto"/>
        <w:ind w:firstLine="566" w:firstLineChars="236"/>
        <w:rPr>
          <w:rFonts w:ascii="宋体" w:hAnsi="宋体" w:eastAsia="宋体" w:cs="Times New Roman"/>
          <w:sz w:val="24"/>
          <w:szCs w:val="24"/>
        </w:rPr>
      </w:pPr>
      <w:r>
        <w:rPr>
          <w:rFonts w:ascii="宋体" w:hAnsi="宋体" w:eastAsia="宋体" w:cs="Times New Roman"/>
          <w:sz w:val="24"/>
          <w:szCs w:val="24"/>
        </w:rPr>
        <w:t>2．乙方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14:paraId="24F365C7">
      <w:pPr>
        <w:spacing w:before="156" w:beforeLines="50" w:after="156" w:afterLines="50" w:line="360" w:lineRule="auto"/>
        <w:ind w:firstLine="566" w:firstLineChars="236"/>
        <w:rPr>
          <w:rFonts w:ascii="宋体" w:hAnsi="宋体" w:eastAsia="宋体" w:cs="Times New Roman"/>
          <w:sz w:val="24"/>
          <w:szCs w:val="24"/>
        </w:rPr>
      </w:pPr>
      <w:r>
        <w:rPr>
          <w:rFonts w:hint="eastAsia" w:ascii="宋体" w:hAnsi="宋体" w:eastAsia="宋体" w:cs="Times New Roman"/>
          <w:sz w:val="24"/>
          <w:szCs w:val="24"/>
        </w:rPr>
        <w:t>3．</w:t>
      </w:r>
      <w:r>
        <w:rPr>
          <w:rFonts w:ascii="宋体" w:hAnsi="宋体" w:eastAsia="宋体" w:cs="Times New Roman"/>
          <w:sz w:val="24"/>
          <w:szCs w:val="24"/>
        </w:rPr>
        <w:t>乙方了解与审计相关的内部控制，以设计恰当的审计程序</w:t>
      </w:r>
      <w:r>
        <w:rPr>
          <w:rFonts w:hint="eastAsia" w:ascii="宋体" w:hAnsi="宋体" w:eastAsia="宋体" w:cs="Times New Roman"/>
          <w:color w:val="000000"/>
          <w:sz w:val="24"/>
          <w:szCs w:val="24"/>
        </w:rPr>
        <w:t>，</w:t>
      </w:r>
      <w:r>
        <w:rPr>
          <w:rFonts w:ascii="宋体" w:hAnsi="宋体" w:eastAsia="宋体" w:cs="Times New Roman"/>
          <w:color w:val="000000"/>
          <w:sz w:val="24"/>
          <w:szCs w:val="24"/>
        </w:rPr>
        <w:t>但目的并非对内部控制的有效性发表意见</w:t>
      </w:r>
      <w:r>
        <w:rPr>
          <w:rFonts w:ascii="宋体" w:hAnsi="宋体" w:eastAsia="宋体" w:cs="Times New Roman"/>
          <w:sz w:val="24"/>
          <w:szCs w:val="24"/>
        </w:rPr>
        <w:t>。</w:t>
      </w:r>
    </w:p>
    <w:p w14:paraId="29CA11C5">
      <w:pPr>
        <w:spacing w:before="156" w:beforeLines="50" w:after="156" w:afterLines="50" w:line="360" w:lineRule="auto"/>
        <w:ind w:firstLine="566" w:firstLineChars="236"/>
        <w:rPr>
          <w:rFonts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乙方评价管理层选用会计政策的恰当性和作出会计估计及相关披露的合理性。</w:t>
      </w:r>
    </w:p>
    <w:p w14:paraId="6984ABED">
      <w:pPr>
        <w:spacing w:before="156" w:beforeLines="50" w:after="156" w:afterLines="50" w:line="360" w:lineRule="auto"/>
        <w:ind w:firstLine="566" w:firstLineChars="236"/>
        <w:rPr>
          <w:rFonts w:ascii="宋体" w:hAnsi="宋体" w:eastAsia="宋体" w:cs="Times New Roman"/>
          <w:sz w:val="24"/>
          <w:szCs w:val="24"/>
        </w:rPr>
      </w:pPr>
      <w:r>
        <w:rPr>
          <w:rFonts w:hint="eastAsia" w:ascii="宋体" w:hAnsi="宋体" w:eastAsia="宋体" w:cs="Times New Roman"/>
          <w:sz w:val="24"/>
          <w:szCs w:val="24"/>
        </w:rPr>
        <w:t>5．</w:t>
      </w:r>
      <w:r>
        <w:rPr>
          <w:rFonts w:ascii="宋体" w:hAnsi="宋体" w:eastAsia="宋体" w:cs="Times New Roman"/>
          <w:sz w:val="24"/>
          <w:szCs w:val="24"/>
        </w:rPr>
        <w:t>乙方对甲方管理层使用持续经营假设的恰当性得出结论。同时，根据获取的审计证据，就可能导致对甲方持续经营能力产生重大疑虑的事项或情况是否存在重大不确定性得出结论。如果乙方得出结论认为存在重大不确定性，应当在审计报告中提请报表使用者注意财务报表中的相关披露；如果披露不充分，乙方应当发表非无保留意见。乙方的结论基于截至审计报告日可获得的信息。然而，未来的事项或情况可能导致甲方不能持续经营。</w:t>
      </w:r>
    </w:p>
    <w:p w14:paraId="44F14250">
      <w:pPr>
        <w:spacing w:before="156" w:beforeLines="50" w:after="156" w:afterLines="50" w:line="360" w:lineRule="auto"/>
        <w:ind w:firstLine="566" w:firstLineChars="236"/>
        <w:rPr>
          <w:rFonts w:ascii="宋体" w:hAnsi="宋体" w:eastAsia="宋体" w:cs="Times New Roman"/>
          <w:sz w:val="24"/>
          <w:szCs w:val="24"/>
        </w:rPr>
      </w:pPr>
      <w:r>
        <w:rPr>
          <w:rFonts w:hint="eastAsia" w:ascii="宋体" w:hAnsi="宋体" w:eastAsia="宋体" w:cs="Times New Roman"/>
          <w:sz w:val="24"/>
          <w:szCs w:val="24"/>
        </w:rPr>
        <w:t>6．</w:t>
      </w:r>
      <w:r>
        <w:rPr>
          <w:rFonts w:ascii="宋体" w:hAnsi="宋体" w:eastAsia="宋体" w:cs="Times New Roman"/>
          <w:sz w:val="24"/>
          <w:szCs w:val="24"/>
        </w:rPr>
        <w:t>乙方评价财务报表的总体列报、结构和内容（包括披露），并评价财务报表是否公允反映相关交易和事项。</w:t>
      </w:r>
    </w:p>
    <w:p w14:paraId="4844F4EB">
      <w:pPr>
        <w:spacing w:before="156" w:beforeLines="50" w:after="156" w:afterLines="50" w:line="360" w:lineRule="auto"/>
        <w:ind w:firstLine="566" w:firstLineChars="236"/>
        <w:rPr>
          <w:rFonts w:ascii="宋体" w:hAnsi="宋体" w:eastAsia="宋体" w:cs="Times New Roman"/>
          <w:sz w:val="24"/>
          <w:szCs w:val="24"/>
        </w:rPr>
      </w:pPr>
      <w:r>
        <w:rPr>
          <w:rFonts w:hint="eastAsia" w:ascii="宋体" w:hAnsi="宋体" w:eastAsia="宋体" w:cs="Times New Roman"/>
          <w:sz w:val="24"/>
          <w:szCs w:val="24"/>
        </w:rPr>
        <w:t>7．在审计过程中，乙方若发现甲方内部控制存在乙方认为值得关注的内部控制缺陷，应以书面形式向甲方治理层或管理层通报。但乙方通报的各种事项，并不代表已全面说明所有可能存在的缺陷或已提出所有可行的改进建议。甲方在实施乙方提出的改进建议前应全面评估其影响。未经乙方书面许可，甲方不得向任何第三方提供乙方出具的沟通文件，除非</w:t>
      </w:r>
      <w:r>
        <w:rPr>
          <w:rFonts w:ascii="宋体" w:hAnsi="宋体" w:eastAsia="宋体" w:cs="Times New Roman"/>
          <w:sz w:val="24"/>
          <w:szCs w:val="24"/>
        </w:rPr>
        <w:t>法律法规另有要求。</w:t>
      </w:r>
    </w:p>
    <w:p w14:paraId="43E9B082">
      <w:pPr>
        <w:spacing w:line="360" w:lineRule="auto"/>
        <w:ind w:right="-29" w:rightChars="-14" w:firstLine="566" w:firstLineChars="236"/>
        <w:rPr>
          <w:rFonts w:ascii="宋体" w:hAnsi="宋体" w:eastAsia="宋体" w:cs="Times New Roman"/>
          <w:sz w:val="24"/>
          <w:szCs w:val="24"/>
        </w:rPr>
      </w:pPr>
      <w:r>
        <w:rPr>
          <w:rFonts w:ascii="宋体" w:hAnsi="宋体" w:eastAsia="宋体" w:cs="Times New Roman"/>
          <w:sz w:val="24"/>
          <w:szCs w:val="24"/>
        </w:rPr>
        <w:t>8</w:t>
      </w:r>
      <w:r>
        <w:rPr>
          <w:rFonts w:hint="eastAsia" w:ascii="宋体" w:hAnsi="宋体" w:eastAsia="宋体" w:cs="Times New Roman"/>
          <w:sz w:val="24"/>
          <w:szCs w:val="24"/>
        </w:rPr>
        <w:t>．</w:t>
      </w:r>
      <w:r>
        <w:rPr>
          <w:rFonts w:ascii="宋体" w:hAnsi="宋体" w:eastAsia="宋体" w:cs="Times New Roman"/>
          <w:sz w:val="24"/>
          <w:szCs w:val="24"/>
        </w:rPr>
        <w:t>由于审计和内部控制的固有限制，即使按照审计准则的规定 适当地计划和执行审计工作，仍无法避免财务报表的某些重大错报可能未被乙方发现的风险。</w:t>
      </w:r>
    </w:p>
    <w:p w14:paraId="0355484F">
      <w:pPr>
        <w:spacing w:line="360" w:lineRule="auto"/>
        <w:ind w:right="-29" w:rightChars="-14" w:firstLine="566" w:firstLineChars="236"/>
        <w:rPr>
          <w:rFonts w:ascii="宋体" w:hAnsi="宋体" w:eastAsia="宋体" w:cs="Times New Roman"/>
          <w:sz w:val="24"/>
          <w:szCs w:val="24"/>
        </w:rPr>
      </w:pPr>
      <w:r>
        <w:rPr>
          <w:rFonts w:ascii="宋体" w:hAnsi="宋体" w:eastAsia="宋体" w:cs="Times New Roman"/>
          <w:sz w:val="24"/>
          <w:szCs w:val="24"/>
        </w:rPr>
        <w:t>9</w:t>
      </w:r>
      <w:r>
        <w:rPr>
          <w:rFonts w:hint="eastAsia" w:ascii="宋体" w:hAnsi="宋体" w:eastAsia="宋体" w:cs="Times New Roman"/>
          <w:sz w:val="24"/>
          <w:szCs w:val="24"/>
        </w:rPr>
        <w:t>．按照约定时间完成审计工作，出具审计报告。</w:t>
      </w:r>
    </w:p>
    <w:p w14:paraId="1E22D08A">
      <w:pPr>
        <w:spacing w:line="360" w:lineRule="auto"/>
        <w:ind w:right="-29" w:rightChars="-14" w:firstLine="566" w:firstLineChars="236"/>
        <w:rPr>
          <w:rFonts w:ascii="宋体" w:hAnsi="宋体" w:eastAsia="宋体" w:cs="Times New Roman"/>
          <w:sz w:val="24"/>
          <w:szCs w:val="24"/>
        </w:rPr>
      </w:pPr>
      <w:r>
        <w:rPr>
          <w:rFonts w:ascii="宋体" w:hAnsi="宋体" w:eastAsia="宋体" w:cs="Times New Roman"/>
          <w:sz w:val="24"/>
          <w:szCs w:val="24"/>
        </w:rPr>
        <w:t>10</w:t>
      </w:r>
      <w:r>
        <w:rPr>
          <w:rFonts w:hint="eastAsia" w:ascii="宋体" w:hAnsi="宋体" w:eastAsia="宋体" w:cs="Times New Roman"/>
          <w:sz w:val="24"/>
          <w:szCs w:val="24"/>
        </w:rPr>
        <w:t>．除下列情况外，乙方应当对执行业务过程中知悉的甲方信息予以保密：（1）法律法规允许披露，并取得甲方的授权；（2）根据法律法规的要求，为法律诉讼、仲裁准备文件或提供证据，以及向监管机构报告发现的违法行为；（3）在法律法规允许的情况下，在法律诉讼、仲裁中维护自己的合法权益；（4）接受注册会计师协会或监管机构的执业质量检查，答复其询问和调查；（5）法律法规、执业准则和职业道德规范规定的其他情形。</w:t>
      </w:r>
    </w:p>
    <w:p w14:paraId="0CEA2ED6">
      <w:pPr>
        <w:spacing w:before="156" w:beforeLines="50" w:after="156" w:afterLines="50" w:line="360" w:lineRule="auto"/>
        <w:ind w:right="-29" w:rightChars="-14" w:firstLine="542" w:firstLineChars="225"/>
        <w:rPr>
          <w:rFonts w:ascii="宋体" w:hAnsi="宋体" w:eastAsia="宋体" w:cs="Times New Roman"/>
          <w:b/>
          <w:bCs/>
          <w:sz w:val="24"/>
          <w:szCs w:val="24"/>
        </w:rPr>
      </w:pPr>
      <w:r>
        <w:rPr>
          <w:rFonts w:hint="eastAsia" w:ascii="宋体" w:hAnsi="宋体" w:eastAsia="宋体" w:cs="Times New Roman"/>
          <w:b/>
          <w:bCs/>
          <w:sz w:val="24"/>
          <w:szCs w:val="24"/>
        </w:rPr>
        <w:t>四、审计收费</w:t>
      </w:r>
    </w:p>
    <w:p w14:paraId="274E177C">
      <w:pPr>
        <w:spacing w:line="360" w:lineRule="auto"/>
        <w:ind w:right="-29" w:rightChars="-14" w:firstLine="540" w:firstLineChars="225"/>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本次审计服务的收费是以乙方各级别工作人员在本次工作中所耗费的时间</w:t>
      </w:r>
      <w:r>
        <w:rPr>
          <w:rFonts w:hint="eastAsia" w:ascii="宋体" w:hAnsi="宋体" w:eastAsia="宋体" w:cs="Times New Roman"/>
          <w:sz w:val="24"/>
          <w:szCs w:val="24"/>
        </w:rPr>
        <w:t>为基础，经双方商定，本次审计服务的费用总额为人民币</w:t>
      </w:r>
      <w:r>
        <w:rPr>
          <w:rFonts w:ascii="宋体" w:hAnsi="宋体" w:eastAsia="宋体" w:cs="Times New Roman"/>
          <w:sz w:val="24"/>
          <w:szCs w:val="24"/>
        </w:rPr>
        <w:t xml:space="preserve">       </w:t>
      </w:r>
      <w:r>
        <w:rPr>
          <w:rFonts w:hint="eastAsia" w:ascii="宋体" w:hAnsi="宋体" w:eastAsia="宋体" w:cs="Times New Roman"/>
          <w:sz w:val="24"/>
          <w:szCs w:val="24"/>
        </w:rPr>
        <w:t>万元。</w:t>
      </w:r>
    </w:p>
    <w:p w14:paraId="0958DE62">
      <w:pPr>
        <w:spacing w:line="360" w:lineRule="auto"/>
        <w:ind w:right="-29" w:rightChars="-14" w:firstLine="540" w:firstLineChars="225"/>
        <w:rPr>
          <w:rFonts w:ascii="宋体" w:hAnsi="宋体" w:eastAsia="宋体" w:cs="Times New Roman"/>
          <w:color w:val="auto"/>
          <w:sz w:val="24"/>
          <w:szCs w:val="24"/>
        </w:rPr>
      </w:pPr>
      <w:r>
        <w:rPr>
          <w:rFonts w:hint="eastAsia" w:ascii="宋体" w:hAnsi="宋体" w:eastAsia="宋体" w:cs="Times New Roman"/>
          <w:color w:val="auto"/>
          <w:sz w:val="24"/>
          <w:szCs w:val="24"/>
        </w:rPr>
        <w:t>2．财务审计报告编制工作完成并提交成果文件后7个工作日内一次性支付。</w:t>
      </w:r>
    </w:p>
    <w:p w14:paraId="65C2307F">
      <w:pPr>
        <w:spacing w:line="360" w:lineRule="auto"/>
        <w:ind w:right="-29" w:rightChars="-14" w:firstLine="540" w:firstLineChars="225"/>
        <w:rPr>
          <w:rFonts w:ascii="宋体" w:hAnsi="宋体" w:eastAsia="宋体" w:cs="Times New Roman"/>
          <w:sz w:val="24"/>
          <w:szCs w:val="24"/>
        </w:rPr>
      </w:pPr>
      <w:r>
        <w:rPr>
          <w:rFonts w:hint="eastAsia" w:ascii="宋体" w:hAnsi="宋体" w:eastAsia="宋体" w:cs="Times New Roman"/>
          <w:sz w:val="24"/>
          <w:szCs w:val="24"/>
        </w:rPr>
        <w:t>3．如果由于无法预见的原因，致使乙方从事本约定书所涉及的审计服务的实际时间较本约定书签订时预计时间有明显增加或减少时，甲乙双方应通过协商，相应调整本约定书第四项第1段下所述的审计费用。</w:t>
      </w:r>
    </w:p>
    <w:p w14:paraId="2E94074D">
      <w:pPr>
        <w:spacing w:line="360" w:lineRule="auto"/>
        <w:ind w:right="-29" w:rightChars="-14" w:firstLine="540" w:firstLineChars="225"/>
        <w:rPr>
          <w:rFonts w:ascii="宋体" w:hAnsi="宋体" w:eastAsia="宋体" w:cs="Times New Roman"/>
          <w:sz w:val="24"/>
          <w:szCs w:val="24"/>
        </w:rPr>
      </w:pPr>
      <w:r>
        <w:rPr>
          <w:rFonts w:hint="eastAsia" w:ascii="宋体" w:hAnsi="宋体" w:eastAsia="宋体" w:cs="Times New Roman"/>
          <w:sz w:val="24"/>
          <w:szCs w:val="24"/>
        </w:rPr>
        <w:t>4．如果由于无法预见的原因，致使乙方人员抵达甲方的工作现场后，本约定书所涉及的审计服务中止，甲方不得要求退还预付的审计费用；如上述情况发生于乙方人员完成现场审计工作，并离开甲方的工作现场之后，甲方应另行向乙方支付人民币若干元的补偿费，该补偿费应于甲方收到乙方的收款通知之日起7日内支付。</w:t>
      </w:r>
    </w:p>
    <w:p w14:paraId="49A2A08D">
      <w:pPr>
        <w:spacing w:line="360" w:lineRule="auto"/>
        <w:ind w:right="-29" w:rightChars="-14" w:firstLine="540" w:firstLineChars="225"/>
        <w:rPr>
          <w:rFonts w:ascii="宋体" w:hAnsi="宋体" w:eastAsia="宋体" w:cs="Times New Roman"/>
          <w:sz w:val="24"/>
          <w:szCs w:val="24"/>
        </w:rPr>
      </w:pPr>
      <w:r>
        <w:rPr>
          <w:rFonts w:hint="eastAsia" w:ascii="宋体" w:hAnsi="宋体" w:eastAsia="宋体" w:cs="Times New Roman"/>
          <w:sz w:val="24"/>
          <w:szCs w:val="24"/>
        </w:rPr>
        <w:t>5．与本次审计有关的其他费用（包括交通费、食宿费等）由乙方承担。</w:t>
      </w:r>
    </w:p>
    <w:p w14:paraId="2D352520">
      <w:pPr>
        <w:spacing w:before="156" w:beforeLines="50" w:after="156" w:afterLines="50" w:line="360" w:lineRule="auto"/>
        <w:ind w:right="-29" w:rightChars="-14" w:firstLine="542" w:firstLineChars="225"/>
        <w:rPr>
          <w:rFonts w:ascii="宋体" w:hAnsi="宋体" w:eastAsia="宋体" w:cs="Times New Roman"/>
          <w:b/>
          <w:bCs/>
          <w:sz w:val="24"/>
          <w:szCs w:val="24"/>
        </w:rPr>
      </w:pPr>
      <w:r>
        <w:rPr>
          <w:rFonts w:hint="eastAsia" w:ascii="宋体" w:hAnsi="宋体" w:eastAsia="宋体" w:cs="Times New Roman"/>
          <w:b/>
          <w:bCs/>
          <w:sz w:val="24"/>
          <w:szCs w:val="24"/>
        </w:rPr>
        <w:t>五、审计报告和审计报告的使用</w:t>
      </w:r>
    </w:p>
    <w:p w14:paraId="1151E2F1">
      <w:pPr>
        <w:spacing w:line="360" w:lineRule="auto"/>
        <w:ind w:right="-29" w:rightChars="-14" w:firstLine="540" w:firstLineChars="225"/>
        <w:rPr>
          <w:rFonts w:ascii="宋体" w:hAnsi="宋体" w:eastAsia="宋体" w:cs="Times New Roman"/>
          <w:sz w:val="24"/>
          <w:szCs w:val="24"/>
        </w:rPr>
      </w:pPr>
      <w:r>
        <w:rPr>
          <w:rFonts w:hint="eastAsia" w:ascii="宋体" w:hAnsi="宋体" w:eastAsia="宋体" w:cs="Times New Roman"/>
          <w:sz w:val="24"/>
          <w:szCs w:val="24"/>
        </w:rPr>
        <w:t>1．乙方按照中国注册会计师审计准则规定的格式和类型出具审计报告。</w:t>
      </w:r>
    </w:p>
    <w:p w14:paraId="4E2206EB">
      <w:pPr>
        <w:spacing w:line="360" w:lineRule="auto"/>
        <w:ind w:right="-29" w:rightChars="-14" w:firstLine="540" w:firstLineChars="225"/>
        <w:rPr>
          <w:rFonts w:ascii="宋体" w:hAnsi="宋体" w:eastAsia="宋体" w:cs="Times New Roman"/>
          <w:sz w:val="24"/>
          <w:szCs w:val="24"/>
        </w:rPr>
      </w:pPr>
      <w:r>
        <w:rPr>
          <w:rFonts w:hint="eastAsia" w:ascii="宋体" w:hAnsi="宋体" w:eastAsia="宋体" w:cs="Times New Roman"/>
          <w:sz w:val="24"/>
          <w:szCs w:val="24"/>
        </w:rPr>
        <w:t>2．乙方向甲方致送审计报告一式</w:t>
      </w:r>
      <w:r>
        <w:rPr>
          <w:rFonts w:ascii="宋体" w:hAnsi="宋体" w:eastAsia="宋体" w:cs="Times New Roman"/>
          <w:sz w:val="24"/>
          <w:szCs w:val="24"/>
        </w:rPr>
        <w:t xml:space="preserve">     </w:t>
      </w:r>
      <w:r>
        <w:rPr>
          <w:rFonts w:hint="eastAsia" w:ascii="宋体" w:hAnsi="宋体" w:eastAsia="宋体" w:cs="Times New Roman"/>
          <w:sz w:val="24"/>
          <w:szCs w:val="24"/>
        </w:rPr>
        <w:t>份。</w:t>
      </w:r>
    </w:p>
    <w:p w14:paraId="76E020A6">
      <w:pPr>
        <w:spacing w:line="360" w:lineRule="auto"/>
        <w:ind w:right="-29" w:rightChars="-14" w:firstLine="540" w:firstLineChars="225"/>
        <w:rPr>
          <w:rFonts w:ascii="宋体" w:hAnsi="宋体" w:eastAsia="宋体" w:cs="Times New Roman"/>
          <w:sz w:val="24"/>
          <w:szCs w:val="24"/>
        </w:rPr>
      </w:pPr>
      <w:r>
        <w:rPr>
          <w:rFonts w:hint="eastAsia" w:ascii="宋体" w:hAnsi="宋体" w:eastAsia="宋体" w:cs="Times New Roman"/>
          <w:sz w:val="24"/>
          <w:szCs w:val="24"/>
        </w:rPr>
        <w:t>3．甲方在提交或对外公布乙方出具的审计报告及其后附的已审计财务报表时，不得对其进行修改。当甲方认为有必要修改会计数据、报表附注和所作的说明时，应当事先征得乙方同意，乙方将考虑有关的修改对审计报告的影响，必要时，将重新出具审计报告。</w:t>
      </w:r>
    </w:p>
    <w:p w14:paraId="0CB6A865">
      <w:pPr>
        <w:spacing w:before="156" w:beforeLines="50" w:after="156" w:afterLines="50" w:line="360" w:lineRule="auto"/>
        <w:ind w:right="-29" w:rightChars="-14" w:firstLine="542" w:firstLineChars="225"/>
        <w:rPr>
          <w:rFonts w:ascii="宋体" w:hAnsi="宋体" w:eastAsia="宋体" w:cs="Times New Roman"/>
          <w:b/>
          <w:bCs/>
          <w:sz w:val="24"/>
          <w:szCs w:val="24"/>
        </w:rPr>
      </w:pPr>
      <w:r>
        <w:rPr>
          <w:rFonts w:hint="eastAsia" w:ascii="宋体" w:hAnsi="宋体" w:eastAsia="宋体" w:cs="Times New Roman"/>
          <w:b/>
          <w:bCs/>
          <w:sz w:val="24"/>
          <w:szCs w:val="24"/>
        </w:rPr>
        <w:t>六、本约定书的有效期间</w:t>
      </w:r>
    </w:p>
    <w:p w14:paraId="20598AE2">
      <w:pPr>
        <w:spacing w:line="360" w:lineRule="auto"/>
        <w:ind w:right="-29" w:rightChars="-14" w:firstLine="540" w:firstLineChars="225"/>
        <w:rPr>
          <w:rFonts w:ascii="宋体" w:hAnsi="宋体" w:eastAsia="宋体" w:cs="Times New Roman"/>
          <w:sz w:val="24"/>
          <w:szCs w:val="24"/>
        </w:rPr>
      </w:pPr>
      <w:r>
        <w:rPr>
          <w:rFonts w:hint="eastAsia" w:ascii="宋体" w:hAnsi="宋体" w:eastAsia="宋体" w:cs="Times New Roman"/>
          <w:sz w:val="24"/>
          <w:szCs w:val="24"/>
        </w:rPr>
        <w:t>本约定书自签署之日起生效，并在双方履行完毕本约定书约定的所有义务后终止。但其中第三项第</w:t>
      </w:r>
      <w:r>
        <w:rPr>
          <w:rFonts w:ascii="宋体" w:hAnsi="宋体" w:eastAsia="宋体" w:cs="Times New Roman"/>
          <w:sz w:val="24"/>
          <w:szCs w:val="24"/>
        </w:rPr>
        <w:t>11</w:t>
      </w:r>
      <w:r>
        <w:rPr>
          <w:rFonts w:hint="eastAsia" w:ascii="宋体" w:hAnsi="宋体" w:eastAsia="宋体" w:cs="Times New Roman"/>
          <w:sz w:val="24"/>
          <w:szCs w:val="24"/>
        </w:rPr>
        <w:t>段、四、五、七、八、九、十项并不因本约定书终止而失效。</w:t>
      </w:r>
    </w:p>
    <w:p w14:paraId="3079F0D2">
      <w:pPr>
        <w:spacing w:before="156" w:beforeLines="50" w:after="156" w:afterLines="50" w:line="360" w:lineRule="auto"/>
        <w:ind w:right="-29" w:rightChars="-14" w:firstLine="542" w:firstLineChars="225"/>
        <w:rPr>
          <w:rFonts w:ascii="宋体" w:hAnsi="宋体" w:eastAsia="宋体" w:cs="Times New Roman"/>
          <w:b/>
          <w:bCs/>
          <w:sz w:val="24"/>
          <w:szCs w:val="24"/>
        </w:rPr>
      </w:pPr>
      <w:r>
        <w:rPr>
          <w:rFonts w:hint="eastAsia" w:ascii="宋体" w:hAnsi="宋体" w:eastAsia="宋体" w:cs="Times New Roman"/>
          <w:b/>
          <w:bCs/>
          <w:sz w:val="24"/>
          <w:szCs w:val="24"/>
        </w:rPr>
        <w:t>七、约定事项的变更</w:t>
      </w:r>
    </w:p>
    <w:p w14:paraId="788DDDE8">
      <w:pPr>
        <w:spacing w:line="360" w:lineRule="auto"/>
        <w:ind w:right="-29" w:rightChars="-14" w:firstLine="540" w:firstLineChars="225"/>
        <w:rPr>
          <w:rFonts w:ascii="宋体" w:hAnsi="宋体" w:eastAsia="宋体" w:cs="Times New Roman"/>
          <w:sz w:val="24"/>
          <w:szCs w:val="24"/>
        </w:rPr>
      </w:pPr>
      <w:r>
        <w:rPr>
          <w:rFonts w:hint="eastAsia" w:ascii="宋体" w:hAnsi="宋体" w:eastAsia="宋体" w:cs="Times New Roman"/>
          <w:sz w:val="24"/>
          <w:szCs w:val="24"/>
        </w:rPr>
        <w:t>如果出现不可预见的情况，影响审计工作如期完成，或需要提前出具审计报告时，甲、乙双方均可要求变更约定事项，但应及时通知对方，并由双方协商解决。</w:t>
      </w:r>
    </w:p>
    <w:p w14:paraId="61AE4784">
      <w:pPr>
        <w:spacing w:before="156" w:beforeLines="50" w:after="156" w:afterLines="50" w:line="360" w:lineRule="auto"/>
        <w:ind w:right="-29" w:rightChars="-14" w:firstLine="542" w:firstLineChars="225"/>
        <w:rPr>
          <w:rFonts w:ascii="宋体" w:hAnsi="宋体" w:eastAsia="宋体" w:cs="Times New Roman"/>
          <w:b/>
          <w:bCs/>
          <w:sz w:val="24"/>
          <w:szCs w:val="24"/>
        </w:rPr>
      </w:pPr>
      <w:r>
        <w:rPr>
          <w:rFonts w:hint="eastAsia" w:ascii="宋体" w:hAnsi="宋体" w:eastAsia="宋体" w:cs="Times New Roman"/>
          <w:b/>
          <w:bCs/>
          <w:sz w:val="24"/>
          <w:szCs w:val="24"/>
        </w:rPr>
        <w:t>八、终止条款</w:t>
      </w:r>
    </w:p>
    <w:p w14:paraId="7C1ACCB6">
      <w:pPr>
        <w:spacing w:line="360" w:lineRule="auto"/>
        <w:ind w:right="-29" w:rightChars="-14" w:firstLine="540" w:firstLineChars="225"/>
        <w:rPr>
          <w:rFonts w:ascii="宋体" w:hAnsi="宋体" w:eastAsia="宋体" w:cs="Times New Roman"/>
          <w:sz w:val="24"/>
          <w:szCs w:val="24"/>
        </w:rPr>
      </w:pPr>
      <w:r>
        <w:rPr>
          <w:rFonts w:hint="eastAsia" w:ascii="宋体" w:hAnsi="宋体" w:eastAsia="宋体" w:cs="Times New Roman"/>
          <w:sz w:val="24"/>
          <w:szCs w:val="24"/>
        </w:rPr>
        <w:t>1．如果根据乙方的职业道德及其他有关专业职责、适用的法律法规或其他任何法定的要求，乙方认为已不适宜继续为甲方提供本约定书约定的审计服务时，乙方可以采取向甲方提出合理通知的方式终止履行本约定书。</w:t>
      </w:r>
    </w:p>
    <w:p w14:paraId="71AE2C8F">
      <w:pPr>
        <w:spacing w:line="360" w:lineRule="auto"/>
        <w:ind w:right="-29" w:rightChars="-14" w:firstLine="540" w:firstLineChars="225"/>
        <w:rPr>
          <w:rFonts w:ascii="宋体" w:hAnsi="宋体" w:eastAsia="宋体" w:cs="Times New Roman"/>
          <w:sz w:val="24"/>
          <w:szCs w:val="24"/>
        </w:rPr>
      </w:pPr>
      <w:r>
        <w:rPr>
          <w:rFonts w:hint="eastAsia" w:ascii="宋体" w:hAnsi="宋体" w:eastAsia="宋体" w:cs="Times New Roman"/>
          <w:sz w:val="24"/>
          <w:szCs w:val="24"/>
        </w:rPr>
        <w:t>2．在本约定书终止的情况下，乙方有权就其于本约定书终止之日前对约定的审计服务项目所做的工作收取合理的审计费用。</w:t>
      </w:r>
    </w:p>
    <w:p w14:paraId="6269BA4A">
      <w:pPr>
        <w:spacing w:before="156" w:beforeLines="50" w:after="156" w:afterLines="50" w:line="360" w:lineRule="auto"/>
        <w:ind w:right="-29" w:rightChars="-14" w:firstLine="542" w:firstLineChars="225"/>
        <w:rPr>
          <w:rFonts w:ascii="宋体" w:hAnsi="宋体" w:eastAsia="宋体" w:cs="Times New Roman"/>
          <w:b/>
          <w:bCs/>
          <w:sz w:val="24"/>
          <w:szCs w:val="24"/>
        </w:rPr>
      </w:pPr>
      <w:r>
        <w:rPr>
          <w:rFonts w:hint="eastAsia" w:ascii="宋体" w:hAnsi="宋体" w:eastAsia="宋体" w:cs="Times New Roman"/>
          <w:b/>
          <w:bCs/>
          <w:sz w:val="24"/>
          <w:szCs w:val="24"/>
        </w:rPr>
        <w:t>九、违约责任</w:t>
      </w:r>
    </w:p>
    <w:p w14:paraId="299B83D0">
      <w:pPr>
        <w:spacing w:line="360" w:lineRule="auto"/>
        <w:ind w:right="-29" w:rightChars="-14" w:firstLine="540" w:firstLineChars="225"/>
        <w:rPr>
          <w:rFonts w:ascii="宋体" w:hAnsi="宋体" w:eastAsia="宋体" w:cs="Times New Roman"/>
          <w:sz w:val="24"/>
          <w:szCs w:val="24"/>
        </w:rPr>
      </w:pPr>
      <w:r>
        <w:rPr>
          <w:rFonts w:hint="eastAsia" w:ascii="宋体" w:hAnsi="宋体" w:eastAsia="宋体" w:cs="Times New Roman"/>
          <w:sz w:val="24"/>
          <w:szCs w:val="24"/>
        </w:rPr>
        <w:t>甲、乙双方按照《中华人民共和国民法典》的规定承担违约责任。</w:t>
      </w:r>
    </w:p>
    <w:p w14:paraId="0A0337BC">
      <w:pPr>
        <w:spacing w:before="156" w:beforeLines="50" w:after="156" w:afterLines="50" w:line="360" w:lineRule="auto"/>
        <w:ind w:right="-29" w:rightChars="-14" w:firstLine="542" w:firstLineChars="225"/>
        <w:rPr>
          <w:rFonts w:ascii="宋体" w:hAnsi="宋体" w:eastAsia="宋体" w:cs="Times New Roman"/>
          <w:b/>
          <w:bCs/>
          <w:sz w:val="24"/>
          <w:szCs w:val="24"/>
        </w:rPr>
      </w:pPr>
      <w:r>
        <w:rPr>
          <w:rFonts w:ascii="宋体" w:hAnsi="宋体" w:eastAsia="宋体" w:cs="Times New Roman"/>
          <w:b/>
          <w:bCs/>
          <w:sz w:val="24"/>
          <w:szCs w:val="24"/>
        </w:rPr>
        <w:t>十、适用法律和争议解决</w:t>
      </w:r>
    </w:p>
    <w:p w14:paraId="7356CEFD">
      <w:pPr>
        <w:spacing w:line="360" w:lineRule="auto"/>
        <w:ind w:right="-29" w:rightChars="-14" w:firstLine="540" w:firstLineChars="225"/>
        <w:rPr>
          <w:rFonts w:ascii="宋体" w:hAnsi="宋体" w:eastAsia="宋体" w:cs="Times New Roman"/>
          <w:sz w:val="24"/>
          <w:szCs w:val="24"/>
        </w:rPr>
      </w:pPr>
      <w:r>
        <w:rPr>
          <w:rFonts w:ascii="宋体" w:hAnsi="宋体" w:eastAsia="宋体" w:cs="Times New Roman"/>
          <w:sz w:val="24"/>
          <w:szCs w:val="24"/>
        </w:rPr>
        <w:t>本约定书的所有方面均应适用中华人民共和国法律进行解释并受其约束。本约定书履行地为乙方出具审计报告所在地，因本约定书引起的或与本约定书有关的任何纠纷或争议（包括关于本约定书条款的存在、效力或终止，或无效之后果），双方</w:t>
      </w:r>
      <w:r>
        <w:rPr>
          <w:rFonts w:hint="eastAsia" w:ascii="宋体" w:hAnsi="宋体" w:eastAsia="宋体" w:cs="Times New Roman"/>
          <w:sz w:val="24"/>
          <w:szCs w:val="24"/>
        </w:rPr>
        <w:t>协商确定</w:t>
      </w:r>
      <w:r>
        <w:rPr>
          <w:rFonts w:ascii="宋体" w:hAnsi="宋体" w:eastAsia="宋体" w:cs="Times New Roman"/>
          <w:sz w:val="24"/>
          <w:szCs w:val="24"/>
        </w:rPr>
        <w:t>以下第</w:t>
      </w:r>
      <w:r>
        <w:rPr>
          <w:rFonts w:hint="eastAsia" w:ascii="宋体" w:hAnsi="宋体" w:eastAsia="宋体" w:cs="Times New Roman"/>
          <w:sz w:val="24"/>
          <w:szCs w:val="24"/>
        </w:rPr>
        <w:t>1</w:t>
      </w:r>
      <w:r>
        <w:rPr>
          <w:rFonts w:ascii="宋体" w:hAnsi="宋体" w:eastAsia="宋体" w:cs="Times New Roman"/>
          <w:sz w:val="24"/>
          <w:szCs w:val="24"/>
        </w:rPr>
        <w:t>种</w:t>
      </w:r>
      <w:r>
        <w:rPr>
          <w:rFonts w:hint="eastAsia" w:ascii="宋体" w:hAnsi="宋体" w:eastAsia="宋体" w:cs="Times New Roman"/>
          <w:sz w:val="24"/>
          <w:szCs w:val="24"/>
        </w:rPr>
        <w:t>方式予以</w:t>
      </w:r>
      <w:r>
        <w:rPr>
          <w:rFonts w:ascii="宋体" w:hAnsi="宋体" w:eastAsia="宋体" w:cs="Times New Roman"/>
          <w:sz w:val="24"/>
          <w:szCs w:val="24"/>
        </w:rPr>
        <w:t>解决：</w:t>
      </w:r>
    </w:p>
    <w:p w14:paraId="69424605">
      <w:pPr>
        <w:spacing w:line="360" w:lineRule="auto"/>
        <w:ind w:right="-29" w:rightChars="-14" w:firstLine="540" w:firstLineChars="225"/>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w:t>
      </w:r>
      <w:r>
        <w:rPr>
          <w:rFonts w:ascii="宋体" w:hAnsi="宋体" w:eastAsia="宋体" w:cs="Times New Roman"/>
          <w:sz w:val="24"/>
          <w:szCs w:val="24"/>
        </w:rPr>
        <w:t>向</w:t>
      </w:r>
      <w:r>
        <w:rPr>
          <w:rFonts w:hint="eastAsia" w:ascii="宋体" w:hAnsi="宋体" w:eastAsia="宋体" w:cs="Times New Roman"/>
          <w:sz w:val="24"/>
          <w:szCs w:val="24"/>
        </w:rPr>
        <w:t>甲方住所地</w:t>
      </w:r>
      <w:r>
        <w:rPr>
          <w:rFonts w:ascii="宋体" w:hAnsi="宋体" w:eastAsia="宋体" w:cs="Times New Roman"/>
          <w:sz w:val="24"/>
          <w:szCs w:val="24"/>
        </w:rPr>
        <w:t>有管辖权的人民法院提起诉讼；</w:t>
      </w:r>
    </w:p>
    <w:p w14:paraId="48A89A86">
      <w:pPr>
        <w:spacing w:line="360" w:lineRule="auto"/>
        <w:ind w:right="-29" w:rightChars="-14" w:firstLine="540" w:firstLineChars="225"/>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w:t>
      </w:r>
    </w:p>
    <w:p w14:paraId="20AADB1F">
      <w:pPr>
        <w:spacing w:before="156" w:beforeLines="50" w:after="156" w:afterLines="50" w:line="360" w:lineRule="auto"/>
        <w:ind w:right="-29" w:rightChars="-14" w:firstLine="542" w:firstLineChars="225"/>
        <w:rPr>
          <w:rFonts w:ascii="宋体" w:hAnsi="宋体" w:eastAsia="宋体" w:cs="Times New Roman"/>
          <w:b/>
          <w:bCs/>
          <w:sz w:val="24"/>
          <w:szCs w:val="24"/>
        </w:rPr>
      </w:pPr>
      <w:r>
        <w:rPr>
          <w:rFonts w:hint="eastAsia" w:ascii="宋体" w:hAnsi="宋体" w:eastAsia="宋体" w:cs="Times New Roman"/>
          <w:b/>
          <w:bCs/>
          <w:sz w:val="24"/>
          <w:szCs w:val="24"/>
        </w:rPr>
        <w:t>十一、双方对其他有关事项的约定</w:t>
      </w:r>
    </w:p>
    <w:p w14:paraId="3910CA0E">
      <w:pPr>
        <w:spacing w:line="360" w:lineRule="auto"/>
        <w:ind w:right="-29" w:rightChars="-14" w:firstLine="480" w:firstLineChars="200"/>
        <w:rPr>
          <w:rFonts w:ascii="宋体" w:hAnsi="宋体" w:eastAsia="宋体" w:cs="Times New Roman"/>
          <w:sz w:val="24"/>
          <w:szCs w:val="24"/>
        </w:rPr>
      </w:pPr>
      <w:r>
        <w:rPr>
          <w:rFonts w:hint="eastAsia" w:ascii="宋体" w:hAnsi="宋体" w:eastAsia="宋体" w:cs="Times New Roman"/>
          <w:sz w:val="24"/>
          <w:szCs w:val="24"/>
        </w:rPr>
        <w:t>本约定书一式四份，甲方两份，乙方两份，具有同等法律效力。</w:t>
      </w:r>
    </w:p>
    <w:p w14:paraId="309A6F88">
      <w:pPr>
        <w:spacing w:line="360" w:lineRule="auto"/>
        <w:ind w:right="-29" w:rightChars="-14"/>
        <w:rPr>
          <w:rFonts w:ascii="宋体" w:hAnsi="宋体" w:eastAsia="宋体" w:cs="Times New Roman"/>
          <w:sz w:val="24"/>
          <w:szCs w:val="24"/>
        </w:rPr>
      </w:pPr>
    </w:p>
    <w:p w14:paraId="2D3C8016">
      <w:pPr>
        <w:spacing w:line="360" w:lineRule="auto"/>
        <w:ind w:right="-29" w:rightChars="-14"/>
        <w:rPr>
          <w:rFonts w:ascii="宋体" w:hAnsi="宋体" w:eastAsia="宋体" w:cs="Times New Roman"/>
          <w:sz w:val="24"/>
          <w:szCs w:val="24"/>
        </w:rPr>
      </w:pPr>
      <w:r>
        <w:rPr>
          <w:rFonts w:hint="eastAsia" w:ascii="宋体" w:hAnsi="宋体" w:eastAsia="宋体" w:cs="Times New Roman"/>
          <w:sz w:val="24"/>
          <w:szCs w:val="24"/>
        </w:rPr>
        <w:t xml:space="preserve">甲方： </w:t>
      </w:r>
      <w:r>
        <w:rPr>
          <w:rFonts w:ascii="宋体" w:hAnsi="宋体" w:eastAsia="宋体" w:cs="Times New Roman"/>
          <w:sz w:val="24"/>
          <w:szCs w:val="24"/>
        </w:rPr>
        <w:t xml:space="preserve">                   </w:t>
      </w:r>
      <w:r>
        <w:rPr>
          <w:rFonts w:hint="eastAsia" w:ascii="宋体" w:hAnsi="宋体" w:eastAsia="宋体" w:cs="Times New Roman"/>
          <w:sz w:val="24"/>
          <w:szCs w:val="24"/>
        </w:rPr>
        <w:t xml:space="preserve">（盖章） </w:t>
      </w:r>
      <w:r>
        <w:rPr>
          <w:rFonts w:ascii="宋体" w:hAnsi="宋体" w:eastAsia="宋体" w:cs="Times New Roman"/>
          <w:sz w:val="24"/>
          <w:szCs w:val="24"/>
        </w:rPr>
        <w:t xml:space="preserve">   </w:t>
      </w:r>
      <w:r>
        <w:rPr>
          <w:rFonts w:hint="eastAsia" w:ascii="宋体" w:hAnsi="宋体" w:eastAsia="宋体" w:cs="Times New Roman"/>
          <w:sz w:val="24"/>
          <w:szCs w:val="24"/>
        </w:rPr>
        <w:t xml:space="preserve">    乙方： </w:t>
      </w:r>
      <w:r>
        <w:rPr>
          <w:rFonts w:ascii="宋体" w:hAnsi="宋体" w:eastAsia="宋体" w:cs="Times New Roman"/>
          <w:sz w:val="24"/>
          <w:szCs w:val="24"/>
        </w:rPr>
        <w:t xml:space="preserve">           </w:t>
      </w:r>
      <w:r>
        <w:rPr>
          <w:rFonts w:hint="eastAsia" w:ascii="宋体" w:hAnsi="宋体" w:eastAsia="宋体" w:cs="Times New Roman"/>
          <w:sz w:val="24"/>
          <w:szCs w:val="24"/>
        </w:rPr>
        <w:t>（盖章）</w:t>
      </w:r>
    </w:p>
    <w:p w14:paraId="31E25A2F">
      <w:pPr>
        <w:spacing w:line="360" w:lineRule="auto"/>
        <w:ind w:right="-29" w:rightChars="-14" w:firstLine="7440" w:firstLineChars="3100"/>
        <w:rPr>
          <w:rFonts w:ascii="宋体" w:hAnsi="宋体" w:eastAsia="宋体" w:cs="Times New Roman"/>
          <w:sz w:val="24"/>
          <w:szCs w:val="24"/>
        </w:rPr>
      </w:pPr>
    </w:p>
    <w:p w14:paraId="74571F6B">
      <w:pPr>
        <w:spacing w:line="360" w:lineRule="auto"/>
        <w:ind w:right="-29" w:rightChars="-14"/>
        <w:rPr>
          <w:rFonts w:ascii="宋体" w:hAnsi="宋体" w:eastAsia="宋体" w:cs="Times New Roman"/>
          <w:sz w:val="24"/>
          <w:szCs w:val="24"/>
        </w:rPr>
      </w:pPr>
      <w:r>
        <w:rPr>
          <w:rFonts w:hint="eastAsia" w:ascii="宋体" w:hAnsi="宋体" w:eastAsia="宋体" w:cs="Times New Roman"/>
          <w:sz w:val="24"/>
          <w:szCs w:val="24"/>
        </w:rPr>
        <w:t>授权代表：（签名并盖章）                   授权代表：（签名并盖章）</w:t>
      </w:r>
    </w:p>
    <w:p w14:paraId="46EBE2B0">
      <w:pPr>
        <w:spacing w:line="360" w:lineRule="auto"/>
        <w:ind w:right="-29" w:rightChars="-14"/>
        <w:rPr>
          <w:rFonts w:ascii="宋体" w:hAnsi="宋体" w:eastAsia="宋体" w:cs="Times New Roman"/>
          <w:sz w:val="24"/>
          <w:szCs w:val="20"/>
        </w:rPr>
      </w:pPr>
      <w:r>
        <w:rPr>
          <w:rFonts w:hint="eastAsia" w:ascii="宋体" w:hAnsi="宋体" w:eastAsia="宋体" w:cs="Times New Roman"/>
          <w:sz w:val="24"/>
          <w:szCs w:val="24"/>
        </w:rPr>
        <w:t>电话：                                    电话：</w:t>
      </w:r>
    </w:p>
    <w:p w14:paraId="39DC59CA">
      <w:pPr>
        <w:spacing w:line="360" w:lineRule="auto"/>
        <w:ind w:right="-29" w:rightChars="-14"/>
        <w:rPr>
          <w:rFonts w:ascii="宋体" w:hAnsi="宋体" w:eastAsia="宋体" w:cs="Times New Roman"/>
          <w:sz w:val="24"/>
          <w:szCs w:val="20"/>
        </w:rPr>
      </w:pPr>
      <w:r>
        <w:rPr>
          <w:rFonts w:hint="eastAsia" w:ascii="宋体" w:hAnsi="宋体" w:eastAsia="宋体" w:cs="Times New Roman"/>
          <w:sz w:val="24"/>
          <w:szCs w:val="24"/>
        </w:rPr>
        <w:t>传真：                                    传真：</w:t>
      </w:r>
    </w:p>
    <w:p w14:paraId="0B39F142">
      <w:pPr>
        <w:spacing w:line="360" w:lineRule="auto"/>
        <w:ind w:right="-29" w:rightChars="-14"/>
        <w:rPr>
          <w:rFonts w:ascii="宋体" w:hAnsi="宋体" w:eastAsia="宋体" w:cs="Times New Roman"/>
          <w:sz w:val="24"/>
          <w:szCs w:val="24"/>
        </w:rPr>
      </w:pPr>
      <w:r>
        <w:rPr>
          <w:rFonts w:hint="eastAsia" w:ascii="宋体" w:hAnsi="宋体" w:eastAsia="宋体" w:cs="Times New Roman"/>
          <w:sz w:val="24"/>
          <w:szCs w:val="24"/>
        </w:rPr>
        <w:t>联系人：                                  联系人：</w:t>
      </w:r>
    </w:p>
    <w:p w14:paraId="32D09259">
      <w:pPr>
        <w:spacing w:line="480" w:lineRule="exact"/>
        <w:rPr>
          <w:rFonts w:hint="eastAsia" w:ascii="宋体" w:hAnsi="宋体"/>
          <w:sz w:val="24"/>
        </w:rPr>
      </w:pPr>
      <w:r>
        <w:rPr>
          <w:rFonts w:hint="eastAsia" w:ascii="宋体" w:hAnsi="宋体" w:eastAsia="宋体" w:cs="Times New Roman"/>
          <w:sz w:val="24"/>
          <w:szCs w:val="24"/>
        </w:rPr>
        <w:t xml:space="preserve">二○ </w:t>
      </w:r>
      <w:r>
        <w:rPr>
          <w:rFonts w:ascii="宋体" w:hAnsi="宋体" w:eastAsia="宋体" w:cs="Times New Roman"/>
          <w:sz w:val="24"/>
          <w:szCs w:val="24"/>
        </w:rPr>
        <w:t xml:space="preserve"> ﹍</w:t>
      </w:r>
      <w:r>
        <w:rPr>
          <w:rFonts w:hint="eastAsia" w:ascii="宋体" w:hAnsi="宋体" w:eastAsia="宋体" w:cs="Times New Roman"/>
          <w:sz w:val="24"/>
          <w:szCs w:val="24"/>
        </w:rPr>
        <w:t>年</w:t>
      </w:r>
      <w:r>
        <w:rPr>
          <w:rFonts w:ascii="宋体" w:hAnsi="宋体" w:eastAsia="宋体" w:cs="Times New Roman"/>
          <w:sz w:val="24"/>
          <w:szCs w:val="24"/>
        </w:rPr>
        <w:t>﹍</w:t>
      </w:r>
      <w:r>
        <w:rPr>
          <w:rFonts w:hint="eastAsia" w:ascii="宋体" w:hAnsi="宋体" w:eastAsia="宋体" w:cs="Times New Roman"/>
          <w:sz w:val="24"/>
          <w:szCs w:val="24"/>
        </w:rPr>
        <w:t>月</w:t>
      </w:r>
      <w:r>
        <w:rPr>
          <w:rFonts w:ascii="宋体" w:hAnsi="宋体" w:eastAsia="宋体" w:cs="Times New Roman"/>
          <w:sz w:val="24"/>
          <w:szCs w:val="24"/>
        </w:rPr>
        <w:t>﹍</w:t>
      </w:r>
      <w:r>
        <w:rPr>
          <w:rFonts w:hint="eastAsia" w:ascii="宋体" w:hAnsi="宋体" w:eastAsia="宋体" w:cs="Times New Roman"/>
          <w:sz w:val="24"/>
          <w:szCs w:val="24"/>
        </w:rPr>
        <w:t xml:space="preserve">日   </w:t>
      </w:r>
      <w:r>
        <w:rPr>
          <w:rFonts w:ascii="宋体" w:hAnsi="宋体" w:eastAsia="宋体" w:cs="Times New Roman"/>
          <w:sz w:val="24"/>
          <w:szCs w:val="24"/>
        </w:rPr>
        <w:t xml:space="preserve">   </w:t>
      </w:r>
      <w:r>
        <w:rPr>
          <w:rFonts w:hint="eastAsia" w:ascii="宋体" w:hAnsi="宋体" w:eastAsia="宋体" w:cs="Times New Roman"/>
          <w:sz w:val="24"/>
          <w:szCs w:val="24"/>
        </w:rPr>
        <w:t xml:space="preserve">                     二○ </w:t>
      </w:r>
      <w:r>
        <w:rPr>
          <w:rFonts w:ascii="宋体" w:hAnsi="宋体" w:eastAsia="宋体" w:cs="Times New Roman"/>
          <w:sz w:val="24"/>
          <w:szCs w:val="24"/>
        </w:rPr>
        <w:t xml:space="preserve"> ﹍</w:t>
      </w:r>
      <w:r>
        <w:rPr>
          <w:rFonts w:hint="eastAsia" w:ascii="宋体" w:hAnsi="宋体" w:eastAsia="宋体" w:cs="Times New Roman"/>
          <w:sz w:val="24"/>
          <w:szCs w:val="24"/>
        </w:rPr>
        <w:t>年</w:t>
      </w:r>
      <w:r>
        <w:rPr>
          <w:rFonts w:ascii="宋体" w:hAnsi="宋体" w:eastAsia="宋体" w:cs="Times New Roman"/>
          <w:sz w:val="24"/>
          <w:szCs w:val="24"/>
        </w:rPr>
        <w:t>﹍</w:t>
      </w:r>
      <w:r>
        <w:rPr>
          <w:rFonts w:hint="eastAsia" w:ascii="宋体" w:hAnsi="宋体" w:eastAsia="宋体" w:cs="Times New Roman"/>
          <w:sz w:val="24"/>
          <w:szCs w:val="24"/>
        </w:rPr>
        <w:t>月</w:t>
      </w:r>
      <w:r>
        <w:rPr>
          <w:rFonts w:ascii="宋体" w:hAnsi="宋体" w:eastAsia="宋体" w:cs="Times New Roman"/>
          <w:sz w:val="24"/>
          <w:szCs w:val="24"/>
        </w:rPr>
        <w:t>﹍</w:t>
      </w:r>
      <w:r>
        <w:rPr>
          <w:rFonts w:hint="eastAsia" w:ascii="宋体" w:hAnsi="宋体" w:eastAsia="宋体" w:cs="Times New Roman"/>
          <w:sz w:val="24"/>
          <w:szCs w:val="24"/>
        </w:rPr>
        <w:t>日</w:t>
      </w:r>
    </w:p>
    <w:p w14:paraId="7CC6E5E0">
      <w:pPr>
        <w:keepNext/>
        <w:keepLines/>
        <w:pageBreakBefore/>
        <w:ind w:firstLine="437"/>
        <w:jc w:val="center"/>
        <w:outlineLvl w:val="0"/>
        <w:rPr>
          <w:rFonts w:hint="eastAsia" w:ascii="方正宋黑简体" w:hAnsi="宋体" w:eastAsia="方正宋黑简体" w:cs="黑体"/>
          <w:b/>
          <w:bCs/>
          <w:sz w:val="48"/>
          <w:szCs w:val="48"/>
        </w:rPr>
      </w:pPr>
      <w:bookmarkStart w:id="38" w:name="_Toc466549692"/>
      <w:bookmarkStart w:id="39" w:name="_Toc516240281"/>
      <w:bookmarkStart w:id="40" w:name="_Toc516240334"/>
      <w:r>
        <w:rPr>
          <w:rFonts w:hint="eastAsia" w:ascii="方正宋黑简体" w:hAnsi="宋体" w:eastAsia="方正宋黑简体" w:cs="黑体"/>
          <w:b/>
          <w:bCs/>
          <w:sz w:val="48"/>
          <w:szCs w:val="48"/>
        </w:rPr>
        <w:t>第二章  报价文件</w:t>
      </w:r>
      <w:bookmarkEnd w:id="38"/>
      <w:bookmarkEnd w:id="39"/>
      <w:bookmarkEnd w:id="40"/>
    </w:p>
    <w:p w14:paraId="3D07115E">
      <w:pPr>
        <w:jc w:val="center"/>
        <w:rPr>
          <w:rFonts w:hint="eastAsia" w:ascii="宋体" w:hAnsi="宋体"/>
          <w:sz w:val="44"/>
          <w:szCs w:val="44"/>
        </w:rPr>
      </w:pPr>
    </w:p>
    <w:p w14:paraId="3377E876">
      <w:pPr>
        <w:jc w:val="center"/>
        <w:rPr>
          <w:rFonts w:hint="eastAsia" w:ascii="黑体" w:hAnsi="黑体" w:eastAsia="黑体" w:cs="Arial"/>
          <w:sz w:val="44"/>
          <w:szCs w:val="44"/>
        </w:rPr>
      </w:pPr>
      <w:r>
        <w:rPr>
          <w:rFonts w:hint="eastAsia" w:ascii="黑体" w:hAnsi="黑体" w:eastAsia="黑体"/>
          <w:sz w:val="44"/>
          <w:szCs w:val="44"/>
          <w:u w:val="single"/>
        </w:rPr>
        <w:t xml:space="preserve">             </w:t>
      </w:r>
      <w:r>
        <w:rPr>
          <w:rFonts w:hint="eastAsia" w:ascii="黑体" w:hAnsi="黑体" w:eastAsia="黑体"/>
          <w:sz w:val="44"/>
          <w:szCs w:val="44"/>
        </w:rPr>
        <w:t>项目名称</w:t>
      </w:r>
    </w:p>
    <w:p w14:paraId="3D662027">
      <w:pPr>
        <w:jc w:val="center"/>
        <w:rPr>
          <w:rFonts w:hint="eastAsia" w:ascii="微软雅黑" w:hAnsi="微软雅黑" w:eastAsia="微软雅黑" w:cs="Arial"/>
          <w:b/>
          <w:sz w:val="48"/>
          <w:szCs w:val="48"/>
        </w:rPr>
      </w:pPr>
    </w:p>
    <w:p w14:paraId="46EE089B">
      <w:pPr>
        <w:jc w:val="center"/>
        <w:rPr>
          <w:rFonts w:hint="eastAsia" w:ascii="微软雅黑" w:hAnsi="微软雅黑" w:eastAsia="微软雅黑" w:cs="Arial"/>
          <w:sz w:val="84"/>
          <w:szCs w:val="24"/>
        </w:rPr>
      </w:pPr>
      <w:r>
        <w:rPr>
          <w:rFonts w:hint="eastAsia" w:ascii="方正大黑简体" w:hAnsi="微软雅黑" w:eastAsia="方正大黑简体" w:cs="Arial"/>
          <w:sz w:val="84"/>
          <w:szCs w:val="48"/>
        </w:rPr>
        <w:t>响  应  文  件</w:t>
      </w:r>
      <w:r>
        <w:rPr>
          <w:rFonts w:hint="eastAsia" w:ascii="微软雅黑" w:hAnsi="微软雅黑" w:eastAsia="微软雅黑" w:cs="Arial"/>
          <w:sz w:val="84"/>
          <w:szCs w:val="24"/>
        </w:rPr>
        <w:t xml:space="preserve"> </w:t>
      </w:r>
    </w:p>
    <w:p w14:paraId="5DE63257">
      <w:pPr>
        <w:rPr>
          <w:rFonts w:hint="eastAsia" w:ascii="宋体" w:hAnsi="宋体" w:cs="Arial"/>
          <w:sz w:val="32"/>
          <w:szCs w:val="32"/>
        </w:rPr>
      </w:pPr>
    </w:p>
    <w:p w14:paraId="2DF1A3FF">
      <w:pPr>
        <w:rPr>
          <w:rFonts w:hint="eastAsia" w:ascii="宋体" w:hAnsi="宋体" w:cs="Arial"/>
          <w:sz w:val="32"/>
          <w:szCs w:val="32"/>
        </w:rPr>
      </w:pPr>
    </w:p>
    <w:p w14:paraId="3BEE2A51">
      <w:pPr>
        <w:ind w:firstLine="1760" w:firstLineChars="550"/>
        <w:rPr>
          <w:rFonts w:hint="eastAsia" w:ascii="宋体" w:hAnsi="宋体" w:cs="Arial"/>
          <w:sz w:val="32"/>
          <w:szCs w:val="32"/>
          <w:u w:val="single"/>
        </w:rPr>
      </w:pPr>
      <w:r>
        <w:rPr>
          <w:rFonts w:hint="eastAsia" w:ascii="宋体" w:hAnsi="宋体" w:cs="Arial"/>
          <w:sz w:val="32"/>
          <w:szCs w:val="32"/>
        </w:rPr>
        <w:t>项目编号：</w:t>
      </w:r>
      <w:r>
        <w:rPr>
          <w:rFonts w:hint="eastAsia" w:ascii="宋体" w:hAnsi="宋体" w:cs="Arial"/>
          <w:sz w:val="32"/>
          <w:szCs w:val="32"/>
          <w:u w:val="single"/>
        </w:rPr>
        <w:t xml:space="preserve">                 </w:t>
      </w:r>
    </w:p>
    <w:p w14:paraId="5D165B6F">
      <w:pPr>
        <w:jc w:val="center"/>
        <w:rPr>
          <w:rFonts w:hint="eastAsia" w:ascii="微软雅黑" w:hAnsi="微软雅黑" w:eastAsia="微软雅黑" w:cs="Arial"/>
          <w:sz w:val="24"/>
          <w:szCs w:val="24"/>
        </w:rPr>
      </w:pPr>
    </w:p>
    <w:p w14:paraId="6C9E9FAB">
      <w:pPr>
        <w:jc w:val="center"/>
        <w:rPr>
          <w:rFonts w:hint="eastAsia" w:ascii="宋体" w:hAnsi="宋体" w:cs="Arial"/>
          <w:sz w:val="30"/>
          <w:szCs w:val="30"/>
        </w:rPr>
      </w:pPr>
    </w:p>
    <w:p w14:paraId="00931F43">
      <w:pPr>
        <w:jc w:val="center"/>
        <w:rPr>
          <w:rFonts w:hint="eastAsia" w:ascii="宋体" w:hAnsi="宋体" w:cs="Arial"/>
          <w:sz w:val="30"/>
          <w:szCs w:val="30"/>
        </w:rPr>
      </w:pPr>
    </w:p>
    <w:p w14:paraId="29CD55DE">
      <w:pPr>
        <w:ind w:firstLine="600" w:firstLineChars="200"/>
        <w:rPr>
          <w:rFonts w:hint="eastAsia" w:ascii="宋体" w:hAnsi="宋体"/>
          <w:sz w:val="30"/>
          <w:szCs w:val="30"/>
          <w:u w:val="single"/>
        </w:rPr>
      </w:pPr>
      <w:r>
        <w:rPr>
          <w:rFonts w:hint="eastAsia" w:ascii="宋体" w:hAnsi="宋体" w:cs="Arial"/>
          <w:sz w:val="30"/>
          <w:szCs w:val="30"/>
        </w:rPr>
        <w:t>采购人：</w:t>
      </w:r>
      <w:r>
        <w:rPr>
          <w:rFonts w:hint="eastAsia" w:ascii="宋体" w:hAnsi="宋体"/>
          <w:sz w:val="30"/>
          <w:szCs w:val="30"/>
          <w:u w:val="single"/>
        </w:rPr>
        <w:t xml:space="preserve">                             </w:t>
      </w:r>
      <w:r>
        <w:rPr>
          <w:rFonts w:hint="eastAsia" w:ascii="宋体" w:hAnsi="宋体"/>
          <w:sz w:val="30"/>
          <w:szCs w:val="30"/>
        </w:rPr>
        <w:t xml:space="preserve">            </w:t>
      </w:r>
    </w:p>
    <w:p w14:paraId="6D4F0A6C">
      <w:pPr>
        <w:rPr>
          <w:rFonts w:hint="eastAsia" w:ascii="宋体" w:hAnsi="宋体" w:cs="Arial"/>
          <w:sz w:val="30"/>
          <w:szCs w:val="30"/>
        </w:rPr>
      </w:pPr>
    </w:p>
    <w:p w14:paraId="4FEB4476">
      <w:pPr>
        <w:spacing w:line="460" w:lineRule="exact"/>
        <w:ind w:firstLine="600" w:firstLineChars="200"/>
        <w:rPr>
          <w:rFonts w:hint="eastAsia" w:ascii="宋体" w:hAnsi="宋体"/>
          <w:sz w:val="30"/>
          <w:szCs w:val="30"/>
          <w:u w:val="single"/>
        </w:rPr>
      </w:pPr>
      <w:r>
        <w:rPr>
          <w:rFonts w:hint="eastAsia" w:ascii="宋体" w:hAnsi="宋体"/>
          <w:sz w:val="30"/>
          <w:szCs w:val="30"/>
        </w:rPr>
        <w:t>供应商：</w:t>
      </w:r>
      <w:r>
        <w:rPr>
          <w:rFonts w:hint="eastAsia" w:ascii="宋体" w:hAnsi="宋体"/>
          <w:sz w:val="30"/>
          <w:szCs w:val="30"/>
          <w:u w:val="single"/>
        </w:rPr>
        <w:t xml:space="preserve">                             </w:t>
      </w:r>
      <w:r>
        <w:rPr>
          <w:rFonts w:hint="eastAsia" w:ascii="宋体" w:hAnsi="宋体"/>
          <w:sz w:val="30"/>
          <w:szCs w:val="30"/>
        </w:rPr>
        <w:t>（盖单位章）</w:t>
      </w:r>
    </w:p>
    <w:p w14:paraId="433E9A5A">
      <w:pPr>
        <w:spacing w:line="460" w:lineRule="exact"/>
        <w:rPr>
          <w:rFonts w:hint="eastAsia" w:ascii="宋体" w:hAnsi="宋体"/>
          <w:sz w:val="30"/>
          <w:szCs w:val="30"/>
        </w:rPr>
      </w:pPr>
    </w:p>
    <w:p w14:paraId="5603F4C1">
      <w:pPr>
        <w:spacing w:line="460" w:lineRule="exact"/>
        <w:ind w:firstLine="600" w:firstLineChars="200"/>
        <w:rPr>
          <w:rFonts w:hint="eastAsia" w:ascii="宋体" w:hAnsi="宋体"/>
          <w:sz w:val="30"/>
          <w:szCs w:val="30"/>
        </w:rPr>
      </w:pPr>
      <w:r>
        <w:rPr>
          <w:rFonts w:hint="eastAsia" w:ascii="宋体" w:hAnsi="宋体"/>
          <w:sz w:val="30"/>
          <w:szCs w:val="30"/>
        </w:rPr>
        <w:t>法定代表人（或授权委托人）：</w:t>
      </w:r>
      <w:r>
        <w:rPr>
          <w:rFonts w:hint="eastAsia" w:ascii="宋体" w:hAnsi="宋体"/>
          <w:sz w:val="30"/>
          <w:szCs w:val="30"/>
          <w:u w:val="single"/>
        </w:rPr>
        <w:t xml:space="preserve">         </w:t>
      </w:r>
      <w:r>
        <w:rPr>
          <w:rFonts w:hint="eastAsia" w:ascii="宋体" w:hAnsi="宋体"/>
          <w:sz w:val="30"/>
          <w:szCs w:val="30"/>
        </w:rPr>
        <w:t>（签字或盖章）</w:t>
      </w:r>
    </w:p>
    <w:p w14:paraId="4DEDB481">
      <w:pPr>
        <w:spacing w:line="460" w:lineRule="exact"/>
        <w:rPr>
          <w:rFonts w:hint="eastAsia" w:ascii="宋体" w:hAnsi="宋体"/>
          <w:sz w:val="30"/>
          <w:szCs w:val="30"/>
        </w:rPr>
      </w:pPr>
    </w:p>
    <w:p w14:paraId="61875CFD">
      <w:pPr>
        <w:spacing w:line="460" w:lineRule="exact"/>
        <w:ind w:firstLine="435"/>
        <w:rPr>
          <w:rFonts w:hint="eastAsia" w:ascii="微软雅黑" w:hAnsi="微软雅黑" w:eastAsia="微软雅黑"/>
          <w:sz w:val="24"/>
          <w:szCs w:val="24"/>
        </w:rPr>
      </w:pPr>
    </w:p>
    <w:p w14:paraId="5B097A8B">
      <w:pPr>
        <w:spacing w:line="460" w:lineRule="exact"/>
        <w:ind w:firstLine="435"/>
        <w:jc w:val="center"/>
        <w:rPr>
          <w:rFonts w:hint="eastAsia" w:ascii="宋体" w:hAnsi="宋体"/>
          <w:sz w:val="32"/>
          <w:szCs w:val="32"/>
        </w:rPr>
      </w:pPr>
      <w:r>
        <w:rPr>
          <w:rFonts w:hint="eastAsia" w:ascii="微软雅黑" w:hAnsi="微软雅黑" w:eastAsia="微软雅黑"/>
          <w:sz w:val="24"/>
          <w:szCs w:val="24"/>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14:paraId="683FBB35">
      <w:pPr>
        <w:spacing w:line="460" w:lineRule="exact"/>
        <w:ind w:firstLine="435"/>
        <w:jc w:val="center"/>
        <w:rPr>
          <w:rFonts w:hint="eastAsia" w:ascii="微软雅黑" w:hAnsi="微软雅黑" w:eastAsia="微软雅黑"/>
          <w:sz w:val="24"/>
          <w:szCs w:val="24"/>
        </w:rPr>
      </w:pPr>
    </w:p>
    <w:p w14:paraId="725AE9EE">
      <w:pPr>
        <w:spacing w:line="460" w:lineRule="exact"/>
        <w:ind w:firstLine="435"/>
        <w:jc w:val="center"/>
        <w:rPr>
          <w:rFonts w:hint="eastAsia" w:ascii="微软雅黑" w:hAnsi="微软雅黑" w:eastAsia="微软雅黑"/>
          <w:sz w:val="24"/>
          <w:szCs w:val="24"/>
        </w:rPr>
      </w:pPr>
    </w:p>
    <w:p w14:paraId="060324DA">
      <w:pPr>
        <w:spacing w:line="420" w:lineRule="exact"/>
        <w:jc w:val="center"/>
        <w:rPr>
          <w:rFonts w:hint="eastAsia" w:ascii="方正宋黑简体" w:hAnsi="宋体" w:eastAsia="方正宋黑简体" w:cs="黑体"/>
          <w:b/>
          <w:bCs/>
          <w:sz w:val="32"/>
          <w:szCs w:val="32"/>
        </w:rPr>
      </w:pPr>
      <w:bookmarkStart w:id="41" w:name="_Toc466549693"/>
    </w:p>
    <w:p w14:paraId="04BC8110">
      <w:pPr>
        <w:spacing w:line="420" w:lineRule="exact"/>
        <w:jc w:val="center"/>
        <w:rPr>
          <w:rFonts w:hint="eastAsia" w:ascii="方正宋黑简体" w:hAnsi="宋体" w:eastAsia="方正宋黑简体" w:cs="黑体"/>
          <w:b/>
          <w:bCs/>
          <w:sz w:val="32"/>
          <w:szCs w:val="32"/>
        </w:rPr>
      </w:pPr>
    </w:p>
    <w:p w14:paraId="7E9024CA">
      <w:pPr>
        <w:spacing w:line="420" w:lineRule="exact"/>
        <w:jc w:val="center"/>
        <w:outlineLvl w:val="1"/>
        <w:rPr>
          <w:rFonts w:ascii="方正宋黑简体" w:hAnsi="宋体" w:eastAsia="方正宋黑简体" w:cs="黑体"/>
          <w:b/>
          <w:bCs/>
          <w:sz w:val="32"/>
          <w:szCs w:val="32"/>
        </w:rPr>
      </w:pPr>
      <w:bookmarkStart w:id="42" w:name="_Toc516240335"/>
      <w:bookmarkStart w:id="43" w:name="_Toc516240282"/>
      <w:r>
        <w:rPr>
          <w:rFonts w:hint="eastAsia" w:ascii="方正宋黑简体" w:hAnsi="宋体" w:eastAsia="方正宋黑简体" w:cs="黑体"/>
          <w:b/>
          <w:bCs/>
          <w:sz w:val="32"/>
          <w:szCs w:val="32"/>
        </w:rPr>
        <w:t>一、</w:t>
      </w:r>
      <w:bookmarkEnd w:id="41"/>
      <w:bookmarkEnd w:id="42"/>
      <w:bookmarkEnd w:id="43"/>
      <w:r>
        <w:rPr>
          <w:rFonts w:hint="eastAsia" w:ascii="方正宋黑简体" w:hAnsi="宋体" w:eastAsia="方正宋黑简体" w:cs="黑体"/>
          <w:b/>
          <w:bCs/>
          <w:sz w:val="32"/>
          <w:szCs w:val="32"/>
        </w:rPr>
        <w:t>法定代表人身份证明和法定代表人的授权委托书</w:t>
      </w:r>
    </w:p>
    <w:p w14:paraId="2C04AD7F">
      <w:pPr>
        <w:spacing w:line="360" w:lineRule="auto"/>
        <w:rPr>
          <w:rFonts w:hint="eastAsia" w:ascii="仿宋" w:hAnsi="仿宋" w:eastAsia="仿宋" w:cs="Arial"/>
          <w:sz w:val="30"/>
          <w:szCs w:val="30"/>
        </w:rPr>
      </w:pPr>
    </w:p>
    <w:p w14:paraId="31697809">
      <w:pPr>
        <w:autoSpaceDE w:val="0"/>
        <w:autoSpaceDN w:val="0"/>
        <w:adjustRightInd w:val="0"/>
        <w:spacing w:before="92" w:line="460" w:lineRule="exact"/>
        <w:ind w:left="2552"/>
        <w:jc w:val="left"/>
        <w:outlineLvl w:val="1"/>
        <w:rPr>
          <w:rFonts w:eastAsia="Times New Roman"/>
          <w:b/>
          <w:bCs/>
          <w:kern w:val="0"/>
          <w:sz w:val="28"/>
          <w:szCs w:val="28"/>
        </w:rPr>
      </w:pPr>
      <w:r>
        <w:rPr>
          <w:rFonts w:hint="eastAsia" w:ascii="仿宋" w:hAnsi="仿宋" w:eastAsia="仿宋" w:cs="仿宋"/>
          <w:b/>
          <w:bCs/>
          <w:kern w:val="0"/>
          <w:sz w:val="28"/>
          <w:szCs w:val="28"/>
        </w:rPr>
        <w:t>（一）法定代表人身份证明</w:t>
      </w:r>
      <w:r>
        <w:rPr>
          <w:b/>
          <w:bCs/>
          <w:kern w:val="0"/>
          <w:sz w:val="28"/>
          <w:szCs w:val="28"/>
        </w:rPr>
        <w:t xml:space="preserve"> </w:t>
      </w:r>
    </w:p>
    <w:p w14:paraId="7618D98E">
      <w:pPr>
        <w:autoSpaceDE w:val="0"/>
        <w:autoSpaceDN w:val="0"/>
        <w:adjustRightInd w:val="0"/>
        <w:spacing w:line="460" w:lineRule="exact"/>
        <w:jc w:val="left"/>
        <w:rPr>
          <w:rFonts w:eastAsia="Times New Roman"/>
          <w:kern w:val="0"/>
          <w:sz w:val="28"/>
          <w:szCs w:val="28"/>
        </w:rPr>
      </w:pPr>
    </w:p>
    <w:p w14:paraId="46BC7117">
      <w:pPr>
        <w:autoSpaceDE w:val="0"/>
        <w:autoSpaceDN w:val="0"/>
        <w:adjustRightInd w:val="0"/>
        <w:spacing w:line="460" w:lineRule="exact"/>
        <w:jc w:val="left"/>
        <w:rPr>
          <w:rFonts w:eastAsia="Times New Roman"/>
          <w:kern w:val="0"/>
          <w:sz w:val="28"/>
          <w:szCs w:val="28"/>
        </w:rPr>
      </w:pPr>
    </w:p>
    <w:p w14:paraId="220CED8F">
      <w:pPr>
        <w:autoSpaceDE w:val="0"/>
        <w:autoSpaceDN w:val="0"/>
        <w:adjustRightInd w:val="0"/>
        <w:spacing w:line="4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供应商名称：</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 </w:t>
      </w:r>
    </w:p>
    <w:p w14:paraId="6FF01215">
      <w:pPr>
        <w:autoSpaceDE w:val="0"/>
        <w:autoSpaceDN w:val="0"/>
        <w:adjustRightInd w:val="0"/>
        <w:spacing w:line="4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姓名：</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性别：</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年龄：</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职务：</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 </w:t>
      </w:r>
    </w:p>
    <w:p w14:paraId="28CF36F0">
      <w:pPr>
        <w:autoSpaceDE w:val="0"/>
        <w:autoSpaceDN w:val="0"/>
        <w:adjustRightInd w:val="0"/>
        <w:spacing w:line="4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系</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（供应商名称）的法定代表人。 </w:t>
      </w:r>
    </w:p>
    <w:p w14:paraId="7F5BCA2C">
      <w:pPr>
        <w:autoSpaceDE w:val="0"/>
        <w:autoSpaceDN w:val="0"/>
        <w:adjustRightInd w:val="0"/>
        <w:spacing w:line="460" w:lineRule="exact"/>
        <w:ind w:firstLine="280" w:firstLineChars="100"/>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特此证明。 </w:t>
      </w:r>
    </w:p>
    <w:p w14:paraId="65AC3F22">
      <w:pPr>
        <w:autoSpaceDE w:val="0"/>
        <w:autoSpaceDN w:val="0"/>
        <w:adjustRightInd w:val="0"/>
        <w:spacing w:line="460" w:lineRule="exact"/>
        <w:jc w:val="left"/>
        <w:rPr>
          <w:rFonts w:eastAsia="Times New Roman"/>
          <w:kern w:val="0"/>
          <w:sz w:val="28"/>
          <w:szCs w:val="28"/>
        </w:rPr>
      </w:pPr>
    </w:p>
    <w:p w14:paraId="79EE813A">
      <w:pPr>
        <w:autoSpaceDE w:val="0"/>
        <w:autoSpaceDN w:val="0"/>
        <w:adjustRightInd w:val="0"/>
        <w:spacing w:line="460" w:lineRule="exact"/>
        <w:jc w:val="left"/>
        <w:rPr>
          <w:rFonts w:eastAsia="Times New Roman"/>
          <w:kern w:val="0"/>
          <w:sz w:val="28"/>
          <w:szCs w:val="28"/>
        </w:rPr>
      </w:pPr>
    </w:p>
    <w:p w14:paraId="45795F82">
      <w:pPr>
        <w:autoSpaceDE w:val="0"/>
        <w:autoSpaceDN w:val="0"/>
        <w:adjustRightInd w:val="0"/>
        <w:spacing w:line="460" w:lineRule="exact"/>
        <w:ind w:firstLine="280" w:firstLineChars="100"/>
        <w:jc w:val="left"/>
        <w:rPr>
          <w:rFonts w:eastAsia="Times New Roman"/>
          <w:kern w:val="0"/>
          <w:sz w:val="28"/>
          <w:szCs w:val="28"/>
        </w:rPr>
      </w:pPr>
      <w:r>
        <w:rPr>
          <w:rFonts w:hint="eastAsia" w:ascii="仿宋" w:hAnsi="仿宋" w:eastAsia="仿宋" w:cs="仿宋"/>
          <w:kern w:val="0"/>
          <w:sz w:val="28"/>
          <w:szCs w:val="28"/>
        </w:rPr>
        <w:t xml:space="preserve">附：法定代表人身份证复印件。 </w:t>
      </w:r>
    </w:p>
    <w:p w14:paraId="3C71587D">
      <w:pPr>
        <w:autoSpaceDE w:val="0"/>
        <w:autoSpaceDN w:val="0"/>
        <w:adjustRightInd w:val="0"/>
        <w:spacing w:line="460" w:lineRule="exact"/>
        <w:jc w:val="left"/>
        <w:rPr>
          <w:rFonts w:eastAsia="Times New Roman"/>
          <w:kern w:val="0"/>
          <w:sz w:val="28"/>
          <w:szCs w:val="28"/>
        </w:rPr>
      </w:pPr>
    </w:p>
    <w:p w14:paraId="7AD968A3">
      <w:pPr>
        <w:autoSpaceDE w:val="0"/>
        <w:autoSpaceDN w:val="0"/>
        <w:adjustRightInd w:val="0"/>
        <w:spacing w:line="460" w:lineRule="exact"/>
        <w:jc w:val="left"/>
        <w:rPr>
          <w:rFonts w:eastAsia="Times New Roman"/>
          <w:kern w:val="0"/>
          <w:sz w:val="28"/>
          <w:szCs w:val="28"/>
        </w:rPr>
      </w:pPr>
      <w:r>
        <w:rPr>
          <w:rFonts w:hint="eastAsia" w:ascii="仿宋" w:hAnsi="仿宋" w:eastAsia="仿宋" w:cs="仿宋"/>
          <w:kern w:val="0"/>
          <w:sz w:val="28"/>
          <w:szCs w:val="28"/>
        </w:rPr>
        <w:t>注：本身份证明需由供应商加盖单位公章。</w:t>
      </w:r>
      <w:r>
        <w:rPr>
          <w:kern w:val="0"/>
          <w:sz w:val="28"/>
          <w:szCs w:val="28"/>
        </w:rPr>
        <w:t xml:space="preserve"> </w:t>
      </w:r>
    </w:p>
    <w:p w14:paraId="33B33129">
      <w:pPr>
        <w:autoSpaceDE w:val="0"/>
        <w:autoSpaceDN w:val="0"/>
        <w:adjustRightInd w:val="0"/>
        <w:spacing w:line="460" w:lineRule="exact"/>
        <w:jc w:val="left"/>
        <w:rPr>
          <w:rFonts w:eastAsia="Times New Roman"/>
          <w:kern w:val="0"/>
          <w:sz w:val="28"/>
          <w:szCs w:val="28"/>
        </w:rPr>
      </w:pPr>
    </w:p>
    <w:p w14:paraId="66231B07">
      <w:pPr>
        <w:autoSpaceDE w:val="0"/>
        <w:autoSpaceDN w:val="0"/>
        <w:adjustRightInd w:val="0"/>
        <w:spacing w:line="360" w:lineRule="auto"/>
        <w:jc w:val="left"/>
        <w:rPr>
          <w:rFonts w:eastAsia="Times New Roman"/>
          <w:kern w:val="0"/>
        </w:rPr>
      </w:pPr>
    </w:p>
    <w:p w14:paraId="58687A8A">
      <w:pPr>
        <w:autoSpaceDE w:val="0"/>
        <w:autoSpaceDN w:val="0"/>
        <w:adjustRightInd w:val="0"/>
        <w:spacing w:line="360" w:lineRule="auto"/>
        <w:jc w:val="left"/>
        <w:rPr>
          <w:rFonts w:eastAsia="Times New Roman"/>
          <w:kern w:val="0"/>
        </w:rPr>
      </w:pPr>
    </w:p>
    <w:p w14:paraId="4B9210A0">
      <w:pPr>
        <w:autoSpaceDE w:val="0"/>
        <w:autoSpaceDN w:val="0"/>
        <w:adjustRightInd w:val="0"/>
        <w:spacing w:line="460" w:lineRule="exact"/>
        <w:jc w:val="left"/>
        <w:rPr>
          <w:rFonts w:hint="eastAsia" w:ascii="仿宋" w:hAnsi="仿宋" w:eastAsia="仿宋" w:cs="仿宋"/>
          <w:kern w:val="0"/>
          <w:sz w:val="28"/>
          <w:szCs w:val="28"/>
        </w:rPr>
      </w:pPr>
    </w:p>
    <w:p w14:paraId="6EEFCC6D">
      <w:pPr>
        <w:autoSpaceDE w:val="0"/>
        <w:autoSpaceDN w:val="0"/>
        <w:adjustRightInd w:val="0"/>
        <w:spacing w:line="460" w:lineRule="exact"/>
        <w:jc w:val="center"/>
        <w:rPr>
          <w:rFonts w:ascii="仿宋" w:hAnsi="仿宋" w:eastAsia="仿宋" w:cs="仿宋"/>
          <w:kern w:val="0"/>
          <w:sz w:val="28"/>
          <w:szCs w:val="28"/>
          <w:u w:val="single"/>
        </w:rPr>
      </w:pPr>
      <w:r>
        <w:rPr>
          <w:rFonts w:hint="eastAsia" w:ascii="仿宋" w:hAnsi="仿宋" w:eastAsia="仿宋" w:cs="仿宋"/>
          <w:kern w:val="0"/>
          <w:sz w:val="28"/>
          <w:szCs w:val="28"/>
        </w:rPr>
        <w:t xml:space="preserve"> 供应商：（盖单位章）</w:t>
      </w:r>
      <w:r>
        <w:rPr>
          <w:rFonts w:hint="eastAsia" w:ascii="仿宋" w:hAnsi="仿宋" w:eastAsia="仿宋" w:cs="仿宋"/>
          <w:kern w:val="0"/>
          <w:sz w:val="28"/>
          <w:szCs w:val="28"/>
          <w:u w:val="single"/>
        </w:rPr>
        <w:t xml:space="preserve">                    </w:t>
      </w:r>
    </w:p>
    <w:p w14:paraId="7D5DB507">
      <w:pPr>
        <w:autoSpaceDE w:val="0"/>
        <w:autoSpaceDN w:val="0"/>
        <w:adjustRightInd w:val="0"/>
        <w:spacing w:line="460" w:lineRule="exact"/>
        <w:jc w:val="right"/>
        <w:rPr>
          <w:rFonts w:hint="eastAsia" w:ascii="仿宋" w:hAnsi="仿宋" w:eastAsia="仿宋" w:cs="仿宋"/>
          <w:kern w:val="0"/>
          <w:sz w:val="28"/>
          <w:szCs w:val="28"/>
        </w:rPr>
      </w:pPr>
    </w:p>
    <w:p w14:paraId="543F808C">
      <w:pPr>
        <w:autoSpaceDE w:val="0"/>
        <w:autoSpaceDN w:val="0"/>
        <w:adjustRightInd w:val="0"/>
        <w:spacing w:line="460" w:lineRule="exact"/>
        <w:jc w:val="right"/>
        <w:rPr>
          <w:rFonts w:hint="eastAsia" w:ascii="仿宋" w:hAnsi="仿宋" w:eastAsia="仿宋" w:cs="Arial"/>
          <w:sz w:val="30"/>
          <w:szCs w:val="30"/>
        </w:rPr>
      </w:pPr>
      <w:r>
        <w:rPr>
          <w:rFonts w:hint="eastAsia" w:ascii="仿宋" w:hAnsi="仿宋" w:eastAsia="仿宋" w:cs="仿宋"/>
          <w:kern w:val="0"/>
          <w:sz w:val="28"/>
          <w:szCs w:val="28"/>
        </w:rPr>
        <w:t xml:space="preserve">         年      月      日 </w:t>
      </w:r>
      <w:r>
        <w:rPr>
          <w:rFonts w:hint="eastAsia" w:ascii="仿宋" w:hAnsi="仿宋" w:eastAsia="仿宋" w:cs="Arial"/>
          <w:sz w:val="30"/>
          <w:szCs w:val="30"/>
        </w:rPr>
        <w:t xml:space="preserve"> </w:t>
      </w:r>
    </w:p>
    <w:p w14:paraId="593A8DCB">
      <w:pPr>
        <w:autoSpaceDE w:val="0"/>
        <w:autoSpaceDN w:val="0"/>
        <w:adjustRightInd w:val="0"/>
        <w:spacing w:line="360" w:lineRule="auto"/>
        <w:jc w:val="center"/>
        <w:rPr>
          <w:rFonts w:ascii="仿宋" w:hAnsi="仿宋" w:eastAsia="仿宋" w:cs="Arial"/>
          <w:b/>
          <w:bCs/>
          <w:sz w:val="28"/>
          <w:szCs w:val="28"/>
        </w:rPr>
      </w:pPr>
      <w:r>
        <w:rPr>
          <w:rFonts w:hint="eastAsia" w:ascii="仿宋" w:hAnsi="仿宋" w:eastAsia="仿宋" w:cs="Arial"/>
          <w:sz w:val="30"/>
          <w:szCs w:val="30"/>
        </w:rPr>
        <w:br w:type="page"/>
      </w:r>
      <w:r>
        <w:rPr>
          <w:rFonts w:hint="eastAsia" w:ascii="仿宋" w:hAnsi="仿宋" w:eastAsia="仿宋" w:cs="仿宋"/>
          <w:b/>
          <w:bCs/>
          <w:kern w:val="0"/>
          <w:sz w:val="28"/>
          <w:szCs w:val="28"/>
        </w:rPr>
        <w:t>（二）授权委托书</w:t>
      </w:r>
    </w:p>
    <w:p w14:paraId="3A185B01">
      <w:pPr>
        <w:autoSpaceDE w:val="0"/>
        <w:autoSpaceDN w:val="0"/>
        <w:adjustRightInd w:val="0"/>
        <w:spacing w:before="187" w:line="4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本人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（姓名）系</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（供应商名称）的法定代表人，现委托</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 （姓名）为我方代理人。代理人根据授权，以我方名义签署、澄清确认、递交、撤回、修改询比项目响应文件、签订合同和处理有关事宜，其法律后果由我方承担。 </w:t>
      </w:r>
    </w:p>
    <w:p w14:paraId="7F97E982">
      <w:pPr>
        <w:autoSpaceDE w:val="0"/>
        <w:autoSpaceDN w:val="0"/>
        <w:adjustRightInd w:val="0"/>
        <w:spacing w:before="184" w:line="460" w:lineRule="exact"/>
        <w:ind w:firstLine="560" w:firstLineChars="200"/>
        <w:jc w:val="left"/>
        <w:rPr>
          <w:rFonts w:eastAsia="Times New Roman"/>
          <w:kern w:val="0"/>
          <w:sz w:val="28"/>
          <w:szCs w:val="28"/>
        </w:rPr>
      </w:pPr>
      <w:r>
        <w:rPr>
          <w:rFonts w:hint="eastAsia" w:ascii="仿宋" w:hAnsi="仿宋" w:eastAsia="仿宋" w:cs="仿宋"/>
          <w:kern w:val="0"/>
          <w:sz w:val="28"/>
          <w:szCs w:val="28"/>
        </w:rPr>
        <w:t>委托期限：</w:t>
      </w:r>
      <w:r>
        <w:rPr>
          <w:rFonts w:hint="eastAsia" w:ascii="仿宋" w:hAnsi="仿宋" w:eastAsia="仿宋" w:cs="仿宋"/>
          <w:kern w:val="0"/>
          <w:sz w:val="28"/>
          <w:szCs w:val="28"/>
          <w:u w:val="single"/>
        </w:rPr>
        <w:t>自本委托书签署之日起至询比有效期满</w:t>
      </w:r>
      <w:r>
        <w:rPr>
          <w:rFonts w:hint="eastAsia" w:ascii="仿宋" w:hAnsi="仿宋" w:eastAsia="仿宋" w:cs="仿宋"/>
          <w:kern w:val="0"/>
          <w:sz w:val="28"/>
          <w:szCs w:val="28"/>
        </w:rPr>
        <w:t xml:space="preserve"> 。</w:t>
      </w:r>
      <w:r>
        <w:rPr>
          <w:kern w:val="0"/>
          <w:sz w:val="28"/>
          <w:szCs w:val="28"/>
        </w:rPr>
        <w:t xml:space="preserve"> </w:t>
      </w:r>
    </w:p>
    <w:p w14:paraId="2479A87F">
      <w:pPr>
        <w:autoSpaceDE w:val="0"/>
        <w:autoSpaceDN w:val="0"/>
        <w:adjustRightInd w:val="0"/>
        <w:spacing w:before="184" w:line="4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代理人无转委托权。 </w:t>
      </w:r>
    </w:p>
    <w:p w14:paraId="59FCB339">
      <w:pPr>
        <w:autoSpaceDE w:val="0"/>
        <w:autoSpaceDN w:val="0"/>
        <w:adjustRightInd w:val="0"/>
        <w:spacing w:before="184" w:line="4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附：法定代表人身份证复印件及委托代理人身份证复印件 </w:t>
      </w:r>
    </w:p>
    <w:p w14:paraId="52A87586">
      <w:pPr>
        <w:autoSpaceDE w:val="0"/>
        <w:autoSpaceDN w:val="0"/>
        <w:adjustRightInd w:val="0"/>
        <w:spacing w:before="184" w:line="4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注：本授权委托书需由供应商加盖单位公章并由其法定代表人和委托代理人签字。 </w:t>
      </w:r>
    </w:p>
    <w:p w14:paraId="46DD93E3">
      <w:pPr>
        <w:autoSpaceDE w:val="0"/>
        <w:autoSpaceDN w:val="0"/>
        <w:adjustRightInd w:val="0"/>
        <w:spacing w:line="460" w:lineRule="exact"/>
        <w:jc w:val="left"/>
        <w:rPr>
          <w:kern w:val="0"/>
          <w:sz w:val="28"/>
          <w:szCs w:val="28"/>
        </w:rPr>
      </w:pPr>
    </w:p>
    <w:p w14:paraId="1C5ACAD3">
      <w:pPr>
        <w:autoSpaceDE w:val="0"/>
        <w:autoSpaceDN w:val="0"/>
        <w:adjustRightInd w:val="0"/>
        <w:spacing w:before="223" w:line="460" w:lineRule="exact"/>
        <w:ind w:left="2693"/>
        <w:jc w:val="left"/>
        <w:rPr>
          <w:rFonts w:hint="eastAsia" w:ascii="仿宋" w:hAnsi="仿宋" w:eastAsia="仿宋" w:cs="仿宋"/>
          <w:kern w:val="0"/>
          <w:sz w:val="28"/>
          <w:szCs w:val="28"/>
          <w:u w:val="single"/>
        </w:rPr>
      </w:pPr>
      <w:r>
        <w:rPr>
          <w:rFonts w:hint="eastAsia" w:ascii="仿宋" w:hAnsi="仿宋" w:eastAsia="仿宋" w:cs="仿宋"/>
          <w:kern w:val="0"/>
          <w:sz w:val="28"/>
          <w:szCs w:val="28"/>
        </w:rPr>
        <w:t xml:space="preserve">供  应  商：（盖单位章） </w:t>
      </w:r>
      <w:r>
        <w:rPr>
          <w:rFonts w:hint="eastAsia" w:ascii="仿宋" w:hAnsi="仿宋" w:eastAsia="仿宋" w:cs="仿宋"/>
          <w:kern w:val="0"/>
          <w:sz w:val="28"/>
          <w:szCs w:val="28"/>
          <w:u w:val="single"/>
        </w:rPr>
        <w:t xml:space="preserve">              </w:t>
      </w:r>
    </w:p>
    <w:p w14:paraId="1126891F">
      <w:pPr>
        <w:autoSpaceDE w:val="0"/>
        <w:autoSpaceDN w:val="0"/>
        <w:adjustRightInd w:val="0"/>
        <w:spacing w:before="223" w:line="460" w:lineRule="exact"/>
        <w:ind w:left="2693"/>
        <w:jc w:val="left"/>
        <w:rPr>
          <w:rFonts w:hint="eastAsia" w:ascii="仿宋" w:hAnsi="仿宋" w:eastAsia="仿宋" w:cs="仿宋"/>
          <w:kern w:val="0"/>
          <w:sz w:val="28"/>
          <w:szCs w:val="28"/>
        </w:rPr>
      </w:pPr>
      <w:r>
        <w:rPr>
          <w:rFonts w:hint="eastAsia" w:ascii="仿宋" w:hAnsi="仿宋" w:eastAsia="仿宋" w:cs="仿宋"/>
          <w:kern w:val="0"/>
          <w:sz w:val="28"/>
          <w:szCs w:val="28"/>
        </w:rPr>
        <w:t>法定代表人：（签字）</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   </w:t>
      </w:r>
    </w:p>
    <w:p w14:paraId="0F0343C0">
      <w:pPr>
        <w:autoSpaceDE w:val="0"/>
        <w:autoSpaceDN w:val="0"/>
        <w:adjustRightInd w:val="0"/>
        <w:spacing w:before="221" w:line="460" w:lineRule="exact"/>
        <w:ind w:left="2693"/>
        <w:jc w:val="left"/>
        <w:rPr>
          <w:rFonts w:hint="eastAsia" w:ascii="仿宋" w:hAnsi="仿宋" w:eastAsia="仿宋" w:cs="仿宋"/>
          <w:kern w:val="0"/>
          <w:sz w:val="28"/>
          <w:szCs w:val="28"/>
        </w:rPr>
      </w:pPr>
      <w:r>
        <w:rPr>
          <w:rFonts w:hint="eastAsia" w:ascii="仿宋" w:hAnsi="仿宋" w:eastAsia="仿宋" w:cs="仿宋"/>
          <w:kern w:val="0"/>
          <w:sz w:val="28"/>
          <w:szCs w:val="28"/>
        </w:rPr>
        <w:t>身份证号码：</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               </w:t>
      </w:r>
    </w:p>
    <w:p w14:paraId="17550640">
      <w:pPr>
        <w:autoSpaceDE w:val="0"/>
        <w:autoSpaceDN w:val="0"/>
        <w:adjustRightInd w:val="0"/>
        <w:spacing w:before="223" w:line="460" w:lineRule="exact"/>
        <w:ind w:left="2693"/>
        <w:rPr>
          <w:rFonts w:hint="eastAsia" w:ascii="仿宋" w:hAnsi="仿宋" w:eastAsia="仿宋" w:cs="仿宋"/>
          <w:kern w:val="0"/>
          <w:sz w:val="28"/>
          <w:szCs w:val="28"/>
          <w:u w:val="single"/>
        </w:rPr>
      </w:pPr>
      <w:r>
        <w:rPr>
          <w:rFonts w:hint="eastAsia" w:ascii="仿宋" w:hAnsi="仿宋" w:eastAsia="仿宋" w:cs="仿宋"/>
          <w:kern w:val="0"/>
          <w:sz w:val="28"/>
          <w:szCs w:val="28"/>
        </w:rPr>
        <w:t>委托代理人：（签字）</w:t>
      </w:r>
      <w:r>
        <w:rPr>
          <w:rFonts w:hint="eastAsia" w:ascii="仿宋" w:hAnsi="仿宋" w:eastAsia="仿宋" w:cs="仿宋"/>
          <w:kern w:val="0"/>
          <w:sz w:val="28"/>
          <w:szCs w:val="28"/>
          <w:u w:val="single"/>
        </w:rPr>
        <w:t xml:space="preserve">                </w:t>
      </w:r>
    </w:p>
    <w:p w14:paraId="6AF570D2">
      <w:pPr>
        <w:autoSpaceDE w:val="0"/>
        <w:autoSpaceDN w:val="0"/>
        <w:adjustRightInd w:val="0"/>
        <w:spacing w:before="223" w:line="460" w:lineRule="exact"/>
        <w:ind w:left="2693"/>
        <w:rPr>
          <w:kern w:val="0"/>
          <w:sz w:val="28"/>
          <w:szCs w:val="28"/>
        </w:rPr>
      </w:pPr>
      <w:r>
        <w:rPr>
          <w:rFonts w:hint="eastAsia" w:ascii="仿宋" w:hAnsi="仿宋" w:eastAsia="仿宋" w:cs="仿宋"/>
          <w:kern w:val="0"/>
          <w:sz w:val="28"/>
          <w:szCs w:val="28"/>
        </w:rPr>
        <w:t>身份证号码：</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 </w:t>
      </w:r>
      <w:r>
        <w:rPr>
          <w:kern w:val="0"/>
          <w:sz w:val="28"/>
          <w:szCs w:val="28"/>
        </w:rPr>
        <w:t xml:space="preserve"> </w:t>
      </w:r>
    </w:p>
    <w:p w14:paraId="31C9AEC4">
      <w:pPr>
        <w:pStyle w:val="20"/>
        <w:spacing w:line="460" w:lineRule="exact"/>
        <w:rPr>
          <w:rFonts w:hint="eastAsia"/>
        </w:rPr>
      </w:pPr>
    </w:p>
    <w:p w14:paraId="17B173F3">
      <w:pPr>
        <w:spacing w:line="460" w:lineRule="exact"/>
        <w:jc w:val="center"/>
        <w:outlineLvl w:val="1"/>
        <w:rPr>
          <w:rFonts w:hint="eastAsia" w:ascii="仿宋" w:hAnsi="仿宋" w:eastAsia="仿宋" w:cs="Arial"/>
          <w:sz w:val="30"/>
          <w:szCs w:val="30"/>
        </w:rPr>
      </w:pPr>
      <w:r>
        <w:rPr>
          <w:rFonts w:hint="eastAsia" w:ascii="仿宋" w:hAnsi="仿宋" w:eastAsia="仿宋" w:cs="Arial"/>
          <w:b/>
          <w:bCs/>
          <w:sz w:val="28"/>
          <w:szCs w:val="28"/>
        </w:rPr>
        <w:t>年   月   日</w:t>
      </w:r>
      <w:r>
        <w:rPr>
          <w:rFonts w:ascii="仿宋" w:hAnsi="仿宋" w:eastAsia="仿宋" w:cs="Arial"/>
          <w:b/>
          <w:bCs/>
          <w:sz w:val="28"/>
          <w:szCs w:val="28"/>
        </w:rPr>
        <w:br w:type="page"/>
      </w:r>
      <w:bookmarkStart w:id="44" w:name="_Toc516240336"/>
      <w:bookmarkStart w:id="45" w:name="_Toc516240283"/>
      <w:bookmarkStart w:id="46" w:name="_Toc466549694"/>
      <w:r>
        <w:rPr>
          <w:rFonts w:hint="eastAsia" w:ascii="方正宋黑简体" w:hAnsi="宋体" w:eastAsia="方正宋黑简体" w:cs="黑体"/>
          <w:b/>
          <w:bCs/>
          <w:sz w:val="32"/>
          <w:szCs w:val="32"/>
        </w:rPr>
        <w:t>二、报价函</w:t>
      </w:r>
      <w:bookmarkEnd w:id="44"/>
      <w:bookmarkEnd w:id="45"/>
      <w:bookmarkEnd w:id="46"/>
    </w:p>
    <w:p w14:paraId="68B5CDA9">
      <w:pPr>
        <w:spacing w:line="460" w:lineRule="exact"/>
        <w:rPr>
          <w:rFonts w:ascii="仿宋" w:hAnsi="仿宋" w:eastAsia="仿宋" w:cs="Arial"/>
          <w:sz w:val="28"/>
          <w:szCs w:val="28"/>
        </w:rPr>
      </w:pPr>
      <w:r>
        <w:rPr>
          <w:rFonts w:hint="eastAsia" w:ascii="仿宋" w:hAnsi="仿宋" w:eastAsia="仿宋" w:cs="Arial"/>
          <w:sz w:val="28"/>
          <w:szCs w:val="28"/>
        </w:rPr>
        <w:t>致：</w:t>
      </w:r>
      <w:r>
        <w:rPr>
          <w:rFonts w:hint="eastAsia" w:ascii="仿宋" w:hAnsi="仿宋" w:eastAsia="仿宋" w:cs="Arial"/>
          <w:sz w:val="28"/>
          <w:szCs w:val="28"/>
          <w:u w:val="single"/>
        </w:rPr>
        <w:t xml:space="preserve">             </w:t>
      </w:r>
      <w:r>
        <w:rPr>
          <w:rFonts w:hint="eastAsia" w:ascii="仿宋" w:hAnsi="仿宋" w:eastAsia="仿宋" w:cs="Arial"/>
          <w:sz w:val="28"/>
          <w:szCs w:val="28"/>
        </w:rPr>
        <w:t>（采购人）</w:t>
      </w:r>
    </w:p>
    <w:p w14:paraId="706EC209">
      <w:pPr>
        <w:spacing w:line="460" w:lineRule="exact"/>
        <w:rPr>
          <w:rFonts w:hint="eastAsia" w:ascii="仿宋" w:hAnsi="仿宋" w:eastAsia="仿宋" w:cs="Arial"/>
          <w:sz w:val="28"/>
          <w:szCs w:val="28"/>
        </w:rPr>
      </w:pPr>
      <w:r>
        <w:rPr>
          <w:rFonts w:hint="eastAsia" w:ascii="仿宋" w:hAnsi="仿宋" w:eastAsia="仿宋" w:cs="Arial"/>
          <w:sz w:val="28"/>
          <w:szCs w:val="28"/>
        </w:rPr>
        <w:t>1．我方已仔细研究了</w:t>
      </w:r>
      <w:r>
        <w:rPr>
          <w:rFonts w:hint="eastAsia" w:ascii="仿宋" w:hAnsi="仿宋" w:eastAsia="仿宋" w:cs="Arial"/>
          <w:sz w:val="28"/>
          <w:szCs w:val="28"/>
          <w:u w:val="single"/>
        </w:rPr>
        <w:t xml:space="preserve">      </w:t>
      </w:r>
      <w:r>
        <w:rPr>
          <w:rFonts w:hint="eastAsia" w:ascii="仿宋" w:hAnsi="仿宋" w:eastAsia="仿宋" w:cs="Arial"/>
          <w:sz w:val="28"/>
          <w:szCs w:val="28"/>
        </w:rPr>
        <w:t>（项目名称）项目询比文件的全部内容，愿意以人民币大写</w:t>
      </w:r>
      <w:r>
        <w:rPr>
          <w:rFonts w:hint="eastAsia" w:ascii="仿宋" w:hAnsi="仿宋" w:eastAsia="仿宋" w:cs="Arial"/>
          <w:sz w:val="28"/>
          <w:szCs w:val="28"/>
          <w:u w:val="single"/>
        </w:rPr>
        <w:t xml:space="preserve">            </w:t>
      </w:r>
      <w:r>
        <w:rPr>
          <w:rFonts w:hint="eastAsia" w:ascii="仿宋" w:hAnsi="仿宋" w:eastAsia="仿宋" w:cs="Arial"/>
          <w:sz w:val="28"/>
          <w:szCs w:val="28"/>
        </w:rPr>
        <w:t>小写</w:t>
      </w: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元的报价，服务期限：   </w:t>
      </w:r>
      <w:r>
        <w:rPr>
          <w:rFonts w:hint="eastAsia" w:ascii="仿宋" w:hAnsi="仿宋" w:eastAsia="仿宋" w:cs="Arial"/>
          <w:sz w:val="28"/>
          <w:szCs w:val="28"/>
          <w:u w:val="single"/>
        </w:rPr>
        <w:t xml:space="preserve">  </w:t>
      </w:r>
      <w:r>
        <w:rPr>
          <w:rFonts w:hint="eastAsia" w:ascii="仿宋" w:hAnsi="仿宋" w:eastAsia="仿宋" w:cs="Arial"/>
          <w:sz w:val="28"/>
          <w:szCs w:val="28"/>
        </w:rPr>
        <w:t>日历天，按合同约定完成投资咨询工作。</w:t>
      </w:r>
    </w:p>
    <w:p w14:paraId="2A20C1D4">
      <w:pPr>
        <w:spacing w:line="460" w:lineRule="exact"/>
        <w:rPr>
          <w:rFonts w:hint="eastAsia" w:ascii="仿宋" w:hAnsi="仿宋" w:eastAsia="仿宋" w:cs="Arial"/>
          <w:sz w:val="28"/>
          <w:szCs w:val="28"/>
        </w:rPr>
      </w:pPr>
      <w:r>
        <w:rPr>
          <w:rFonts w:hint="eastAsia" w:ascii="仿宋" w:hAnsi="仿宋" w:eastAsia="仿宋" w:cs="Arial"/>
          <w:sz w:val="28"/>
          <w:szCs w:val="28"/>
        </w:rPr>
        <w:t>2.我方的响应文件包括下列内容：</w:t>
      </w:r>
    </w:p>
    <w:p w14:paraId="77628827">
      <w:pPr>
        <w:spacing w:line="460" w:lineRule="exact"/>
        <w:rPr>
          <w:rFonts w:hint="eastAsia" w:ascii="仿宋" w:hAnsi="仿宋" w:eastAsia="仿宋" w:cs="Arial"/>
          <w:sz w:val="28"/>
          <w:szCs w:val="28"/>
        </w:rPr>
      </w:pPr>
      <w:r>
        <w:rPr>
          <w:rFonts w:hint="eastAsia" w:ascii="仿宋" w:hAnsi="仿宋" w:eastAsia="仿宋" w:cs="Arial"/>
          <w:sz w:val="28"/>
          <w:szCs w:val="28"/>
        </w:rPr>
        <w:t>（1）法定代表人身份证明或法定代表人的授权委托书；</w:t>
      </w:r>
    </w:p>
    <w:p w14:paraId="41A81242">
      <w:pPr>
        <w:spacing w:line="460" w:lineRule="exact"/>
        <w:rPr>
          <w:rFonts w:hint="eastAsia" w:ascii="仿宋" w:hAnsi="仿宋" w:eastAsia="仿宋" w:cs="Arial"/>
          <w:sz w:val="28"/>
          <w:szCs w:val="28"/>
        </w:rPr>
      </w:pPr>
      <w:r>
        <w:rPr>
          <w:rFonts w:hint="eastAsia" w:ascii="仿宋" w:hAnsi="仿宋" w:eastAsia="仿宋" w:cs="Arial"/>
          <w:sz w:val="28"/>
          <w:szCs w:val="28"/>
        </w:rPr>
        <w:t>（2）报价函</w:t>
      </w:r>
    </w:p>
    <w:p w14:paraId="56A01DD3">
      <w:pPr>
        <w:spacing w:line="460" w:lineRule="exact"/>
        <w:rPr>
          <w:rFonts w:hint="eastAsia" w:ascii="仿宋" w:hAnsi="仿宋" w:eastAsia="仿宋" w:cs="Arial"/>
          <w:sz w:val="28"/>
          <w:szCs w:val="28"/>
        </w:rPr>
      </w:pPr>
      <w:r>
        <w:rPr>
          <w:rFonts w:hint="eastAsia" w:ascii="仿宋" w:hAnsi="仿宋" w:eastAsia="仿宋" w:cs="Arial"/>
          <w:sz w:val="28"/>
          <w:szCs w:val="28"/>
        </w:rPr>
        <w:t>（3）供应商承诺书</w:t>
      </w:r>
    </w:p>
    <w:p w14:paraId="5DEED03D">
      <w:pPr>
        <w:spacing w:line="460" w:lineRule="exact"/>
        <w:rPr>
          <w:rFonts w:hint="eastAsia" w:ascii="仿宋" w:hAnsi="仿宋" w:eastAsia="仿宋" w:cs="Arial"/>
          <w:sz w:val="28"/>
          <w:szCs w:val="28"/>
        </w:rPr>
      </w:pPr>
      <w:r>
        <w:rPr>
          <w:rFonts w:hint="eastAsia" w:ascii="仿宋" w:hAnsi="仿宋" w:eastAsia="仿宋" w:cs="Arial"/>
          <w:sz w:val="28"/>
          <w:szCs w:val="28"/>
        </w:rPr>
        <w:t>（4）费用明细；</w:t>
      </w:r>
    </w:p>
    <w:p w14:paraId="7E316C0E">
      <w:pPr>
        <w:spacing w:line="460" w:lineRule="exact"/>
        <w:rPr>
          <w:rFonts w:hint="eastAsia" w:ascii="仿宋" w:hAnsi="仿宋" w:eastAsia="仿宋" w:cs="Arial"/>
          <w:sz w:val="28"/>
          <w:szCs w:val="28"/>
        </w:rPr>
      </w:pPr>
      <w:r>
        <w:rPr>
          <w:rFonts w:hint="eastAsia" w:ascii="仿宋" w:hAnsi="仿宋" w:eastAsia="仿宋" w:cs="Arial"/>
          <w:sz w:val="28"/>
          <w:szCs w:val="28"/>
        </w:rPr>
        <w:t>（5）资格审查资料；</w:t>
      </w:r>
    </w:p>
    <w:p w14:paraId="44659789">
      <w:pPr>
        <w:spacing w:line="460" w:lineRule="exact"/>
        <w:rPr>
          <w:rFonts w:hint="eastAsia" w:ascii="仿宋" w:hAnsi="仿宋" w:eastAsia="仿宋" w:cs="Arial"/>
          <w:sz w:val="28"/>
          <w:szCs w:val="28"/>
        </w:rPr>
      </w:pPr>
      <w:r>
        <w:rPr>
          <w:rFonts w:hint="eastAsia" w:ascii="仿宋" w:hAnsi="仿宋" w:eastAsia="仿宋" w:cs="Arial"/>
          <w:sz w:val="28"/>
          <w:szCs w:val="28"/>
        </w:rPr>
        <w:t>（6）项目人员配备</w:t>
      </w:r>
    </w:p>
    <w:p w14:paraId="63F4D130">
      <w:pPr>
        <w:spacing w:line="460" w:lineRule="exact"/>
        <w:rPr>
          <w:rFonts w:hint="eastAsia" w:ascii="仿宋" w:hAnsi="仿宋" w:eastAsia="仿宋" w:cs="Arial"/>
          <w:sz w:val="28"/>
          <w:szCs w:val="28"/>
        </w:rPr>
      </w:pPr>
      <w:r>
        <w:rPr>
          <w:rFonts w:hint="eastAsia" w:ascii="仿宋" w:hAnsi="仿宋" w:eastAsia="仿宋" w:cs="Arial"/>
          <w:sz w:val="28"/>
          <w:szCs w:val="28"/>
        </w:rPr>
        <w:t>（7）服务方案；</w:t>
      </w:r>
    </w:p>
    <w:p w14:paraId="1F6631CE">
      <w:pPr>
        <w:spacing w:line="460" w:lineRule="exact"/>
        <w:rPr>
          <w:rFonts w:hint="eastAsia" w:ascii="仿宋" w:hAnsi="仿宋" w:eastAsia="仿宋" w:cs="Arial"/>
          <w:sz w:val="28"/>
          <w:szCs w:val="28"/>
        </w:rPr>
      </w:pPr>
      <w:r>
        <w:rPr>
          <w:rFonts w:hint="eastAsia" w:ascii="仿宋" w:hAnsi="仿宋" w:eastAsia="仿宋" w:cs="Arial"/>
          <w:sz w:val="28"/>
          <w:szCs w:val="28"/>
        </w:rPr>
        <w:t>……</w:t>
      </w:r>
    </w:p>
    <w:p w14:paraId="65747CD8">
      <w:pPr>
        <w:spacing w:line="460" w:lineRule="exact"/>
        <w:rPr>
          <w:rFonts w:hint="eastAsia" w:ascii="仿宋" w:hAnsi="仿宋" w:eastAsia="仿宋" w:cs="Arial"/>
          <w:sz w:val="28"/>
          <w:szCs w:val="28"/>
        </w:rPr>
      </w:pPr>
      <w:r>
        <w:rPr>
          <w:rFonts w:hint="eastAsia" w:ascii="仿宋" w:hAnsi="仿宋" w:eastAsia="仿宋" w:cs="Arial"/>
          <w:sz w:val="28"/>
          <w:szCs w:val="28"/>
        </w:rPr>
        <w:t>响应文件的上述组成部分如存在内容不一致的，以报价函为准。</w:t>
      </w:r>
    </w:p>
    <w:p w14:paraId="3FC6FEEE">
      <w:pPr>
        <w:spacing w:line="460" w:lineRule="exact"/>
        <w:rPr>
          <w:rFonts w:hint="eastAsia" w:ascii="仿宋" w:hAnsi="仿宋" w:eastAsia="仿宋" w:cs="Arial"/>
          <w:sz w:val="28"/>
          <w:szCs w:val="28"/>
        </w:rPr>
      </w:pPr>
      <w:r>
        <w:rPr>
          <w:rFonts w:hint="eastAsia" w:ascii="仿宋" w:hAnsi="仿宋" w:eastAsia="仿宋" w:cs="Arial"/>
          <w:sz w:val="28"/>
          <w:szCs w:val="28"/>
        </w:rPr>
        <w:t>3．我方承诺在询比文件规定的有效期内不撤销响应文件。</w:t>
      </w:r>
    </w:p>
    <w:p w14:paraId="17C73012">
      <w:pPr>
        <w:spacing w:line="460" w:lineRule="exact"/>
        <w:rPr>
          <w:rFonts w:hint="eastAsia" w:ascii="仿宋" w:hAnsi="仿宋" w:eastAsia="仿宋" w:cs="Arial"/>
          <w:sz w:val="28"/>
          <w:szCs w:val="28"/>
        </w:rPr>
      </w:pPr>
      <w:r>
        <w:rPr>
          <w:rFonts w:hint="eastAsia" w:ascii="仿宋" w:hAnsi="仿宋" w:eastAsia="仿宋" w:cs="Arial"/>
          <w:sz w:val="28"/>
          <w:szCs w:val="28"/>
        </w:rPr>
        <w:t>4．如我方中标/成交，我方承诺：</w:t>
      </w:r>
    </w:p>
    <w:p w14:paraId="5CC7665E">
      <w:pPr>
        <w:spacing w:line="460" w:lineRule="exact"/>
        <w:rPr>
          <w:rFonts w:hint="eastAsia" w:ascii="仿宋" w:hAnsi="仿宋" w:eastAsia="仿宋" w:cs="Arial"/>
          <w:sz w:val="28"/>
          <w:szCs w:val="28"/>
        </w:rPr>
      </w:pPr>
      <w:r>
        <w:rPr>
          <w:rFonts w:hint="eastAsia" w:ascii="仿宋" w:hAnsi="仿宋" w:eastAsia="仿宋" w:cs="Arial"/>
          <w:sz w:val="28"/>
          <w:szCs w:val="28"/>
        </w:rPr>
        <w:t>（1）在收到中标/成交通知书后，在中标/成交通知书规定的期限内与你方签订合同；</w:t>
      </w:r>
    </w:p>
    <w:p w14:paraId="1AD3BF92">
      <w:pPr>
        <w:spacing w:line="460" w:lineRule="exact"/>
        <w:rPr>
          <w:rFonts w:hint="eastAsia" w:ascii="仿宋" w:hAnsi="仿宋" w:eastAsia="仿宋" w:cs="Arial"/>
          <w:sz w:val="28"/>
          <w:szCs w:val="28"/>
        </w:rPr>
      </w:pPr>
      <w:r>
        <w:rPr>
          <w:rFonts w:hint="eastAsia" w:ascii="仿宋" w:hAnsi="仿宋" w:eastAsia="仿宋" w:cs="Arial"/>
          <w:sz w:val="28"/>
          <w:szCs w:val="28"/>
        </w:rPr>
        <w:t>（2）在签订合同时不向你方提出附加条件；</w:t>
      </w:r>
    </w:p>
    <w:p w14:paraId="64F500D0">
      <w:pPr>
        <w:spacing w:line="460" w:lineRule="exact"/>
        <w:rPr>
          <w:rFonts w:hint="eastAsia" w:ascii="仿宋" w:hAnsi="仿宋" w:eastAsia="仿宋" w:cs="Arial"/>
          <w:sz w:val="28"/>
          <w:szCs w:val="28"/>
        </w:rPr>
      </w:pPr>
      <w:r>
        <w:rPr>
          <w:rFonts w:hint="eastAsia" w:ascii="仿宋" w:hAnsi="仿宋" w:eastAsia="仿宋" w:cs="Arial"/>
          <w:sz w:val="28"/>
          <w:szCs w:val="28"/>
        </w:rPr>
        <w:t>（3）在合同约定的期限内完成合同规定的全部义务。</w:t>
      </w:r>
    </w:p>
    <w:p w14:paraId="0FF37997">
      <w:pPr>
        <w:spacing w:line="460" w:lineRule="exact"/>
        <w:rPr>
          <w:rFonts w:hint="eastAsia" w:ascii="仿宋" w:hAnsi="仿宋" w:eastAsia="仿宋" w:cs="Arial"/>
          <w:sz w:val="28"/>
          <w:szCs w:val="28"/>
        </w:rPr>
      </w:pPr>
      <w:r>
        <w:rPr>
          <w:rFonts w:hint="eastAsia" w:ascii="仿宋" w:hAnsi="仿宋" w:eastAsia="仿宋" w:cs="Arial"/>
          <w:sz w:val="28"/>
          <w:szCs w:val="28"/>
        </w:rPr>
        <w:t>5．我方在此声明，所递交的响应文件及有关资料内容完整、真实和准确。</w:t>
      </w:r>
    </w:p>
    <w:p w14:paraId="5FC20822">
      <w:pPr>
        <w:spacing w:line="460" w:lineRule="exact"/>
        <w:rPr>
          <w:rFonts w:hint="eastAsia" w:ascii="仿宋" w:hAnsi="仿宋" w:eastAsia="仿宋" w:cs="Arial"/>
          <w:sz w:val="28"/>
          <w:szCs w:val="28"/>
        </w:rPr>
      </w:pPr>
      <w:r>
        <w:rPr>
          <w:rFonts w:hint="eastAsia" w:ascii="仿宋" w:hAnsi="仿宋" w:eastAsia="仿宋" w:cs="Arial"/>
          <w:sz w:val="28"/>
          <w:szCs w:val="28"/>
        </w:rPr>
        <w:t>6.               （其他补充说明）</w:t>
      </w:r>
      <w:bookmarkStart w:id="47" w:name="page84"/>
      <w:bookmarkEnd w:id="47"/>
    </w:p>
    <w:p w14:paraId="17C8959C">
      <w:pPr>
        <w:spacing w:line="460" w:lineRule="exact"/>
        <w:rPr>
          <w:rFonts w:hint="eastAsia" w:ascii="仿宋" w:hAnsi="仿宋" w:eastAsia="仿宋" w:cs="Arial"/>
          <w:sz w:val="28"/>
          <w:szCs w:val="28"/>
        </w:rPr>
      </w:pPr>
      <w:r>
        <w:rPr>
          <w:rFonts w:hint="eastAsia" w:ascii="仿宋" w:hAnsi="仿宋" w:eastAsia="仿宋" w:cs="Arial"/>
          <w:sz w:val="28"/>
          <w:szCs w:val="28"/>
        </w:rPr>
        <w:t>供  应  商：</w:t>
      </w:r>
      <w:r>
        <w:rPr>
          <w:rFonts w:hint="eastAsia" w:ascii="仿宋" w:hAnsi="仿宋" w:eastAsia="仿宋" w:cs="Arial"/>
          <w:sz w:val="28"/>
          <w:szCs w:val="28"/>
        </w:rPr>
        <w:tab/>
      </w:r>
      <w:r>
        <w:rPr>
          <w:rFonts w:hint="eastAsia" w:ascii="仿宋" w:hAnsi="仿宋" w:eastAsia="仿宋" w:cs="Arial"/>
          <w:sz w:val="28"/>
          <w:szCs w:val="28"/>
        </w:rPr>
        <w:t>（盖单位章）</w:t>
      </w:r>
    </w:p>
    <w:p w14:paraId="522C561B">
      <w:pPr>
        <w:spacing w:line="460" w:lineRule="exact"/>
        <w:rPr>
          <w:rFonts w:hint="eastAsia" w:ascii="仿宋" w:hAnsi="仿宋" w:eastAsia="仿宋" w:cs="Arial"/>
          <w:sz w:val="28"/>
          <w:szCs w:val="28"/>
        </w:rPr>
      </w:pPr>
      <w:r>
        <w:rPr>
          <w:rFonts w:hint="eastAsia" w:ascii="仿宋" w:hAnsi="仿宋" w:eastAsia="仿宋" w:cs="Arial"/>
          <w:sz w:val="28"/>
          <w:szCs w:val="28"/>
        </w:rPr>
        <w:t>法定代表人或其委托代理人：</w:t>
      </w:r>
      <w:r>
        <w:rPr>
          <w:rFonts w:hint="eastAsia" w:ascii="仿宋" w:hAnsi="仿宋" w:eastAsia="仿宋" w:cs="Arial"/>
          <w:sz w:val="28"/>
          <w:szCs w:val="28"/>
        </w:rPr>
        <w:tab/>
      </w:r>
      <w:r>
        <w:rPr>
          <w:rFonts w:hint="eastAsia" w:ascii="仿宋" w:hAnsi="仿宋" w:eastAsia="仿宋" w:cs="Arial"/>
          <w:sz w:val="28"/>
          <w:szCs w:val="28"/>
        </w:rPr>
        <w:t>（签字）：            年  月  日</w:t>
      </w:r>
      <w:bookmarkStart w:id="48" w:name="page85"/>
      <w:bookmarkEnd w:id="48"/>
    </w:p>
    <w:p w14:paraId="3DA1DFB6">
      <w:pPr>
        <w:pStyle w:val="20"/>
        <w:rPr>
          <w:rFonts w:hint="eastAsia"/>
        </w:rPr>
      </w:pPr>
    </w:p>
    <w:p w14:paraId="219232C7">
      <w:pPr>
        <w:rPr>
          <w:rFonts w:hint="eastAsia"/>
        </w:rPr>
      </w:pPr>
    </w:p>
    <w:p w14:paraId="6D3E7D52">
      <w:pPr>
        <w:pStyle w:val="20"/>
        <w:rPr>
          <w:rFonts w:hint="eastAsia"/>
        </w:rPr>
      </w:pPr>
    </w:p>
    <w:p w14:paraId="6E13EEAF">
      <w:pPr>
        <w:rPr>
          <w:rFonts w:hint="eastAsia"/>
        </w:rPr>
      </w:pPr>
    </w:p>
    <w:p w14:paraId="5A549476">
      <w:pPr>
        <w:pStyle w:val="20"/>
        <w:rPr>
          <w:rFonts w:hint="eastAsia"/>
        </w:rPr>
      </w:pPr>
    </w:p>
    <w:p w14:paraId="366829BA">
      <w:pPr>
        <w:numPr>
          <w:ilvl w:val="0"/>
          <w:numId w:val="2"/>
        </w:numPr>
        <w:spacing w:line="460" w:lineRule="exact"/>
        <w:jc w:val="center"/>
        <w:rPr>
          <w:rFonts w:hint="eastAsia" w:ascii="方正宋黑简体" w:hAnsi="宋体" w:eastAsia="方正宋黑简体" w:cs="黑体"/>
          <w:b/>
          <w:bCs/>
          <w:sz w:val="28"/>
          <w:szCs w:val="28"/>
        </w:rPr>
      </w:pPr>
      <w:r>
        <w:rPr>
          <w:rFonts w:hint="eastAsia" w:ascii="方正宋黑简体" w:hAnsi="宋体" w:eastAsia="方正宋黑简体" w:cs="黑体"/>
          <w:b/>
          <w:bCs/>
          <w:sz w:val="32"/>
          <w:szCs w:val="28"/>
        </w:rPr>
        <w:t>供应商承诺书</w:t>
      </w:r>
    </w:p>
    <w:p w14:paraId="4365E2D5">
      <w:pPr>
        <w:spacing w:line="460" w:lineRule="exact"/>
        <w:rPr>
          <w:rFonts w:hint="eastAsia" w:ascii="仿宋" w:hAnsi="仿宋" w:eastAsia="仿宋" w:cs="Arial"/>
          <w:sz w:val="28"/>
          <w:szCs w:val="28"/>
        </w:rPr>
      </w:pPr>
      <w:bookmarkStart w:id="49" w:name="_Toc466549696"/>
      <w:r>
        <w:rPr>
          <w:rFonts w:hint="eastAsia" w:ascii="仿宋" w:hAnsi="仿宋" w:eastAsia="仿宋" w:cs="Arial"/>
          <w:sz w:val="28"/>
          <w:szCs w:val="28"/>
        </w:rPr>
        <w:t>我单位参加本次采购活动，郑重承诺如下：</w:t>
      </w:r>
    </w:p>
    <w:p w14:paraId="2D95EC70">
      <w:pPr>
        <w:spacing w:line="460" w:lineRule="exact"/>
        <w:rPr>
          <w:rFonts w:hint="eastAsia" w:ascii="仿宋" w:hAnsi="仿宋" w:eastAsia="仿宋" w:cs="Arial"/>
          <w:sz w:val="28"/>
          <w:szCs w:val="28"/>
        </w:rPr>
      </w:pPr>
      <w:r>
        <w:rPr>
          <w:rFonts w:hint="eastAsia" w:ascii="仿宋" w:hAnsi="仿宋" w:eastAsia="仿宋" w:cs="Arial"/>
          <w:sz w:val="28"/>
          <w:szCs w:val="28"/>
        </w:rPr>
        <w:t>　  一、严格遵守国家法律法规及相关规定，合法经营。</w:t>
      </w:r>
    </w:p>
    <w:p w14:paraId="3E282F9F">
      <w:pPr>
        <w:spacing w:line="460" w:lineRule="exact"/>
        <w:rPr>
          <w:rFonts w:hint="eastAsia" w:ascii="仿宋" w:hAnsi="仿宋" w:eastAsia="仿宋" w:cs="Arial"/>
          <w:sz w:val="28"/>
          <w:szCs w:val="28"/>
        </w:rPr>
      </w:pPr>
      <w:r>
        <w:rPr>
          <w:rFonts w:hint="eastAsia" w:ascii="仿宋" w:hAnsi="仿宋" w:eastAsia="仿宋" w:cs="Arial"/>
          <w:sz w:val="28"/>
          <w:szCs w:val="28"/>
        </w:rPr>
        <w:t>　　二、全面履行询比文件的承诺，杜绝不正当竞争行为，作到诚实、守信。</w:t>
      </w:r>
    </w:p>
    <w:p w14:paraId="30762E48">
      <w:pPr>
        <w:spacing w:line="460" w:lineRule="exact"/>
        <w:rPr>
          <w:rFonts w:hint="eastAsia" w:ascii="仿宋" w:hAnsi="仿宋" w:eastAsia="仿宋" w:cs="Arial"/>
          <w:sz w:val="28"/>
          <w:szCs w:val="28"/>
        </w:rPr>
      </w:pPr>
      <w:r>
        <w:rPr>
          <w:rFonts w:hint="eastAsia" w:ascii="仿宋" w:hAnsi="仿宋" w:eastAsia="仿宋" w:cs="Arial"/>
          <w:sz w:val="28"/>
          <w:szCs w:val="28"/>
        </w:rPr>
        <w:t>　　三、我方保证联系人、联系电话等信息真实齐全，如单位、地址、联系人等发生变动及时通知采购人。</w:t>
      </w:r>
    </w:p>
    <w:p w14:paraId="5BEAEC17">
      <w:pPr>
        <w:spacing w:line="460" w:lineRule="exact"/>
        <w:rPr>
          <w:rFonts w:hint="eastAsia" w:ascii="仿宋" w:hAnsi="仿宋" w:eastAsia="仿宋" w:cs="Arial"/>
          <w:sz w:val="28"/>
          <w:szCs w:val="28"/>
        </w:rPr>
      </w:pPr>
      <w:r>
        <w:rPr>
          <w:rFonts w:hint="eastAsia" w:ascii="仿宋" w:hAnsi="仿宋" w:eastAsia="仿宋" w:cs="Arial"/>
          <w:sz w:val="28"/>
          <w:szCs w:val="28"/>
        </w:rPr>
        <w:t>　　四、我方保证自觉接受并积极配合贵方有关监督检查和考核管理，如实反映情况。</w:t>
      </w:r>
    </w:p>
    <w:p w14:paraId="14C850D9">
      <w:pPr>
        <w:spacing w:line="460" w:lineRule="exact"/>
        <w:rPr>
          <w:rFonts w:hint="eastAsia" w:ascii="仿宋" w:hAnsi="仿宋" w:eastAsia="仿宋" w:cs="Arial"/>
          <w:sz w:val="28"/>
          <w:szCs w:val="28"/>
        </w:rPr>
      </w:pPr>
      <w:r>
        <w:rPr>
          <w:rFonts w:hint="eastAsia" w:ascii="仿宋" w:hAnsi="仿宋" w:eastAsia="仿宋" w:cs="Arial"/>
          <w:sz w:val="28"/>
          <w:szCs w:val="28"/>
        </w:rPr>
        <w:t>　　五、我方如存在以下违约行为的，经调查属实，自愿接受解除成交资格，列入不良行为记录名，1-3年内不参加贵单位组织的采购活动，并予以通报。</w:t>
      </w:r>
    </w:p>
    <w:p w14:paraId="0C2F1B29">
      <w:pPr>
        <w:spacing w:line="460" w:lineRule="exact"/>
        <w:rPr>
          <w:rFonts w:hint="eastAsia" w:ascii="仿宋" w:hAnsi="仿宋" w:eastAsia="仿宋" w:cs="Arial"/>
          <w:sz w:val="28"/>
          <w:szCs w:val="28"/>
        </w:rPr>
      </w:pPr>
      <w:r>
        <w:rPr>
          <w:rFonts w:hint="eastAsia" w:ascii="仿宋" w:hAnsi="仿宋" w:eastAsia="仿宋" w:cs="Arial"/>
          <w:sz w:val="28"/>
          <w:szCs w:val="28"/>
        </w:rPr>
        <w:t>　　1、不履行响应文件中的承诺。</w:t>
      </w:r>
    </w:p>
    <w:p w14:paraId="10994937">
      <w:pPr>
        <w:spacing w:line="460" w:lineRule="exact"/>
        <w:rPr>
          <w:rFonts w:hint="eastAsia" w:ascii="仿宋" w:hAnsi="仿宋" w:eastAsia="仿宋" w:cs="Arial"/>
          <w:sz w:val="28"/>
          <w:szCs w:val="28"/>
        </w:rPr>
      </w:pPr>
      <w:r>
        <w:rPr>
          <w:rFonts w:hint="eastAsia" w:ascii="仿宋" w:hAnsi="仿宋" w:eastAsia="仿宋" w:cs="Arial"/>
          <w:sz w:val="28"/>
          <w:szCs w:val="28"/>
        </w:rPr>
        <w:t>　　2、提供虚假发票。</w:t>
      </w:r>
    </w:p>
    <w:p w14:paraId="56C5136F">
      <w:pPr>
        <w:spacing w:line="460" w:lineRule="exact"/>
        <w:rPr>
          <w:rFonts w:hint="eastAsia" w:ascii="仿宋" w:hAnsi="仿宋" w:eastAsia="仿宋" w:cs="Arial"/>
          <w:sz w:val="28"/>
          <w:szCs w:val="28"/>
        </w:rPr>
      </w:pPr>
      <w:r>
        <w:rPr>
          <w:rFonts w:hint="eastAsia" w:ascii="仿宋" w:hAnsi="仿宋" w:eastAsia="仿宋" w:cs="Arial"/>
          <w:sz w:val="28"/>
          <w:szCs w:val="28"/>
        </w:rPr>
        <w:t>　　3、不积极配合有关部门监督及管理。</w:t>
      </w:r>
    </w:p>
    <w:p w14:paraId="20BEE719">
      <w:pPr>
        <w:spacing w:line="460" w:lineRule="exact"/>
        <w:rPr>
          <w:rFonts w:hint="eastAsia" w:ascii="仿宋" w:hAnsi="仿宋" w:eastAsia="仿宋" w:cs="Arial"/>
          <w:sz w:val="28"/>
          <w:szCs w:val="28"/>
        </w:rPr>
      </w:pPr>
      <w:r>
        <w:rPr>
          <w:rFonts w:hint="eastAsia" w:ascii="仿宋" w:hAnsi="仿宋" w:eastAsia="仿宋" w:cs="Arial"/>
          <w:sz w:val="28"/>
          <w:szCs w:val="28"/>
        </w:rPr>
        <w:t>　　4、违反承诺书其他规定。</w:t>
      </w:r>
    </w:p>
    <w:p w14:paraId="63C114E3">
      <w:pPr>
        <w:spacing w:line="460" w:lineRule="exact"/>
        <w:rPr>
          <w:rFonts w:hint="eastAsia" w:ascii="仿宋" w:hAnsi="仿宋" w:eastAsia="仿宋" w:cs="Arial"/>
          <w:sz w:val="28"/>
          <w:szCs w:val="28"/>
        </w:rPr>
      </w:pPr>
      <w:r>
        <w:rPr>
          <w:rFonts w:hint="eastAsia" w:ascii="仿宋" w:hAnsi="仿宋" w:eastAsia="仿宋" w:cs="Arial"/>
          <w:sz w:val="28"/>
          <w:szCs w:val="28"/>
        </w:rPr>
        <w:t>　　六、如我方违约，给采购人造成经济损失的，采购人有权按实际经济损失要求我方进行赔偿。</w:t>
      </w:r>
    </w:p>
    <w:p w14:paraId="69FA5E3A">
      <w:pPr>
        <w:spacing w:line="460" w:lineRule="exact"/>
        <w:rPr>
          <w:rFonts w:hint="eastAsia" w:ascii="仿宋" w:hAnsi="仿宋" w:eastAsia="仿宋" w:cs="Arial"/>
          <w:sz w:val="28"/>
          <w:szCs w:val="28"/>
        </w:rPr>
      </w:pPr>
      <w:r>
        <w:rPr>
          <w:rFonts w:hint="eastAsia" w:ascii="仿宋" w:hAnsi="仿宋" w:eastAsia="仿宋" w:cs="Arial"/>
          <w:sz w:val="28"/>
          <w:szCs w:val="28"/>
        </w:rPr>
        <w:t>　　七、本承诺书经我方代表签字并加盖公章后生效。</w:t>
      </w:r>
    </w:p>
    <w:p w14:paraId="45D4A132">
      <w:pPr>
        <w:spacing w:line="460" w:lineRule="exact"/>
        <w:rPr>
          <w:rFonts w:hint="eastAsia" w:ascii="仿宋" w:hAnsi="仿宋" w:eastAsia="仿宋" w:cs="Arial"/>
          <w:sz w:val="28"/>
          <w:szCs w:val="28"/>
        </w:rPr>
      </w:pPr>
    </w:p>
    <w:p w14:paraId="1D008501">
      <w:pPr>
        <w:spacing w:line="460" w:lineRule="exact"/>
        <w:rPr>
          <w:rFonts w:hint="eastAsia" w:ascii="仿宋" w:hAnsi="仿宋" w:eastAsia="仿宋" w:cs="Arial"/>
          <w:sz w:val="28"/>
          <w:szCs w:val="28"/>
        </w:rPr>
      </w:pPr>
      <w:r>
        <w:rPr>
          <w:rFonts w:hint="eastAsia" w:ascii="仿宋" w:hAnsi="仿宋" w:eastAsia="仿宋" w:cs="Arial"/>
          <w:sz w:val="28"/>
          <w:szCs w:val="28"/>
        </w:rPr>
        <w:t>供  应  商：（盖单位章）</w:t>
      </w:r>
    </w:p>
    <w:p w14:paraId="6EBB87B5">
      <w:pPr>
        <w:spacing w:line="460" w:lineRule="exact"/>
        <w:rPr>
          <w:rFonts w:hint="eastAsia" w:ascii="仿宋" w:hAnsi="仿宋" w:eastAsia="仿宋" w:cs="Arial"/>
          <w:sz w:val="28"/>
          <w:szCs w:val="28"/>
        </w:rPr>
      </w:pPr>
      <w:r>
        <w:rPr>
          <w:rFonts w:hint="eastAsia" w:ascii="仿宋" w:hAnsi="仿宋" w:eastAsia="仿宋" w:cs="Arial"/>
          <w:sz w:val="28"/>
          <w:szCs w:val="28"/>
        </w:rPr>
        <w:t>法定代表人或其委托代理人：（签字）</w:t>
      </w:r>
    </w:p>
    <w:p w14:paraId="4F33E2E6">
      <w:pPr>
        <w:autoSpaceDE w:val="0"/>
        <w:autoSpaceDN w:val="0"/>
        <w:adjustRightInd w:val="0"/>
        <w:spacing w:line="460" w:lineRule="exact"/>
        <w:jc w:val="right"/>
        <w:rPr>
          <w:rFonts w:hint="eastAsia" w:ascii="宋体" w:hAnsi="宋体"/>
          <w:sz w:val="28"/>
          <w:szCs w:val="28"/>
        </w:rPr>
      </w:pPr>
      <w:r>
        <w:rPr>
          <w:rFonts w:hint="eastAsia" w:ascii="宋体" w:hAnsi="宋体"/>
          <w:sz w:val="28"/>
          <w:szCs w:val="28"/>
        </w:rPr>
        <w:t>年    月   日</w:t>
      </w:r>
    </w:p>
    <w:p w14:paraId="20369E03">
      <w:pPr>
        <w:spacing w:line="460" w:lineRule="exact"/>
        <w:jc w:val="center"/>
        <w:rPr>
          <w:rFonts w:hint="eastAsia" w:ascii="方正宋黑简体" w:hAnsi="宋体" w:eastAsia="方正宋黑简体" w:cs="黑体"/>
          <w:b/>
          <w:bCs/>
          <w:sz w:val="28"/>
          <w:szCs w:val="28"/>
        </w:rPr>
      </w:pPr>
    </w:p>
    <w:p w14:paraId="1D4168CD">
      <w:pPr>
        <w:spacing w:line="460" w:lineRule="exact"/>
        <w:jc w:val="center"/>
        <w:rPr>
          <w:rFonts w:hint="eastAsia" w:ascii="方正宋黑简体" w:hAnsi="宋体" w:eastAsia="方正宋黑简体" w:cs="黑体"/>
          <w:b/>
          <w:bCs/>
          <w:sz w:val="28"/>
          <w:szCs w:val="28"/>
        </w:rPr>
      </w:pPr>
    </w:p>
    <w:p w14:paraId="7C9F784B">
      <w:pPr>
        <w:spacing w:line="460" w:lineRule="exact"/>
        <w:jc w:val="center"/>
        <w:rPr>
          <w:rFonts w:hint="eastAsia" w:ascii="方正宋黑简体" w:hAnsi="宋体" w:eastAsia="方正宋黑简体" w:cs="黑体"/>
          <w:b/>
          <w:bCs/>
          <w:sz w:val="28"/>
          <w:szCs w:val="28"/>
        </w:rPr>
      </w:pPr>
    </w:p>
    <w:p w14:paraId="4A8445E7">
      <w:pPr>
        <w:spacing w:line="460" w:lineRule="exact"/>
        <w:jc w:val="center"/>
        <w:rPr>
          <w:rFonts w:hint="eastAsia" w:ascii="方正宋黑简体" w:hAnsi="宋体" w:eastAsia="方正宋黑简体" w:cs="黑体"/>
          <w:b/>
          <w:bCs/>
          <w:sz w:val="28"/>
          <w:szCs w:val="28"/>
        </w:rPr>
      </w:pPr>
    </w:p>
    <w:p w14:paraId="75D867EE">
      <w:pPr>
        <w:pStyle w:val="2"/>
        <w:ind w:firstLine="210"/>
        <w:rPr>
          <w:rFonts w:hint="eastAsia"/>
        </w:rPr>
      </w:pPr>
    </w:p>
    <w:p w14:paraId="4C57B6C3">
      <w:pPr>
        <w:pStyle w:val="2"/>
        <w:ind w:firstLine="210"/>
        <w:rPr>
          <w:rFonts w:hint="eastAsia"/>
        </w:rPr>
      </w:pPr>
    </w:p>
    <w:p w14:paraId="2AF3479E">
      <w:pPr>
        <w:pStyle w:val="2"/>
        <w:ind w:firstLine="210"/>
        <w:rPr>
          <w:rFonts w:hint="eastAsia"/>
        </w:rPr>
      </w:pPr>
    </w:p>
    <w:bookmarkEnd w:id="49"/>
    <w:p w14:paraId="49F5776D">
      <w:pPr>
        <w:spacing w:line="420" w:lineRule="exact"/>
        <w:jc w:val="center"/>
        <w:outlineLvl w:val="1"/>
        <w:rPr>
          <w:rFonts w:hint="eastAsia" w:ascii="方正宋黑简体" w:hAnsi="宋体" w:eastAsia="方正宋黑简体" w:cs="黑体"/>
          <w:b/>
          <w:bCs/>
          <w:sz w:val="32"/>
          <w:szCs w:val="32"/>
        </w:rPr>
      </w:pPr>
      <w:bookmarkStart w:id="50" w:name="_Toc466549697"/>
      <w:bookmarkStart w:id="51" w:name="_Toc516240339"/>
      <w:bookmarkStart w:id="52" w:name="_Toc516240286"/>
      <w:r>
        <w:rPr>
          <w:rFonts w:hint="eastAsia" w:ascii="方正宋黑简体" w:hAnsi="宋体" w:eastAsia="方正宋黑简体" w:cs="黑体"/>
          <w:b/>
          <w:bCs/>
          <w:sz w:val="32"/>
          <w:szCs w:val="32"/>
        </w:rPr>
        <w:t>四、费用明细（格式自拟）</w:t>
      </w:r>
    </w:p>
    <w:p w14:paraId="19482B0F">
      <w:pPr>
        <w:pStyle w:val="20"/>
        <w:rPr>
          <w:rFonts w:hint="eastAsia"/>
        </w:rPr>
      </w:pPr>
    </w:p>
    <w:p w14:paraId="6301252A">
      <w:pPr>
        <w:pStyle w:val="20"/>
        <w:ind w:firstLine="643"/>
        <w:rPr>
          <w:rFonts w:hint="eastAsia" w:ascii="方正宋黑简体" w:hAnsi="宋体" w:eastAsia="方正宋黑简体" w:cs="黑体"/>
          <w:b/>
          <w:bCs/>
          <w:sz w:val="32"/>
          <w:szCs w:val="32"/>
        </w:rPr>
      </w:pPr>
    </w:p>
    <w:p w14:paraId="53D42A16">
      <w:pPr>
        <w:rPr>
          <w:rFonts w:hint="eastAsia" w:ascii="方正宋黑简体" w:hAnsi="宋体" w:eastAsia="方正宋黑简体" w:cs="黑体"/>
          <w:b/>
          <w:bCs/>
          <w:sz w:val="32"/>
          <w:szCs w:val="32"/>
        </w:rPr>
      </w:pPr>
    </w:p>
    <w:p w14:paraId="3ED19CCA">
      <w:pPr>
        <w:pStyle w:val="20"/>
        <w:ind w:firstLine="643"/>
        <w:rPr>
          <w:rFonts w:hint="eastAsia" w:ascii="方正宋黑简体" w:hAnsi="宋体" w:eastAsia="方正宋黑简体" w:cs="黑体"/>
          <w:b/>
          <w:bCs/>
          <w:sz w:val="32"/>
          <w:szCs w:val="32"/>
        </w:rPr>
      </w:pPr>
    </w:p>
    <w:p w14:paraId="1016F70D">
      <w:pPr>
        <w:rPr>
          <w:rFonts w:hint="eastAsia" w:ascii="方正宋黑简体" w:hAnsi="宋体" w:eastAsia="方正宋黑简体" w:cs="黑体"/>
          <w:b/>
          <w:bCs/>
          <w:sz w:val="32"/>
          <w:szCs w:val="32"/>
        </w:rPr>
      </w:pPr>
    </w:p>
    <w:p w14:paraId="6AC525FA">
      <w:pPr>
        <w:pStyle w:val="20"/>
        <w:ind w:firstLine="643"/>
        <w:rPr>
          <w:rFonts w:hint="eastAsia" w:ascii="方正宋黑简体" w:hAnsi="宋体" w:eastAsia="方正宋黑简体" w:cs="黑体"/>
          <w:b/>
          <w:bCs/>
          <w:sz w:val="32"/>
          <w:szCs w:val="32"/>
        </w:rPr>
      </w:pPr>
    </w:p>
    <w:p w14:paraId="0C83340E">
      <w:pPr>
        <w:rPr>
          <w:rFonts w:hint="eastAsia" w:ascii="方正宋黑简体" w:hAnsi="宋体" w:eastAsia="方正宋黑简体" w:cs="黑体"/>
          <w:b/>
          <w:bCs/>
          <w:sz w:val="32"/>
          <w:szCs w:val="32"/>
        </w:rPr>
      </w:pPr>
    </w:p>
    <w:p w14:paraId="5C931FBB">
      <w:pPr>
        <w:pStyle w:val="20"/>
        <w:ind w:firstLine="643"/>
        <w:rPr>
          <w:rFonts w:hint="eastAsia" w:ascii="方正宋黑简体" w:hAnsi="宋体" w:eastAsia="方正宋黑简体" w:cs="黑体"/>
          <w:b/>
          <w:bCs/>
          <w:sz w:val="32"/>
          <w:szCs w:val="32"/>
        </w:rPr>
      </w:pPr>
    </w:p>
    <w:p w14:paraId="78554A84">
      <w:pPr>
        <w:rPr>
          <w:rFonts w:hint="eastAsia" w:ascii="方正宋黑简体" w:hAnsi="宋体" w:eastAsia="方正宋黑简体" w:cs="黑体"/>
          <w:b/>
          <w:bCs/>
          <w:sz w:val="32"/>
          <w:szCs w:val="32"/>
        </w:rPr>
      </w:pPr>
    </w:p>
    <w:p w14:paraId="16224654">
      <w:pPr>
        <w:pStyle w:val="20"/>
        <w:ind w:firstLine="643"/>
        <w:rPr>
          <w:rFonts w:hint="eastAsia" w:ascii="方正宋黑简体" w:hAnsi="宋体" w:eastAsia="方正宋黑简体" w:cs="黑体"/>
          <w:b/>
          <w:bCs/>
          <w:sz w:val="32"/>
          <w:szCs w:val="32"/>
        </w:rPr>
      </w:pPr>
    </w:p>
    <w:p w14:paraId="101F472C">
      <w:pPr>
        <w:rPr>
          <w:rFonts w:hint="eastAsia" w:ascii="方正宋黑简体" w:hAnsi="宋体" w:eastAsia="方正宋黑简体" w:cs="黑体"/>
          <w:b/>
          <w:bCs/>
          <w:sz w:val="32"/>
          <w:szCs w:val="32"/>
        </w:rPr>
      </w:pPr>
    </w:p>
    <w:p w14:paraId="058EA8D0">
      <w:pPr>
        <w:pStyle w:val="20"/>
        <w:ind w:firstLine="643"/>
        <w:rPr>
          <w:rFonts w:hint="eastAsia" w:ascii="方正宋黑简体" w:hAnsi="宋体" w:eastAsia="方正宋黑简体" w:cs="黑体"/>
          <w:b/>
          <w:bCs/>
          <w:sz w:val="32"/>
          <w:szCs w:val="32"/>
        </w:rPr>
      </w:pPr>
    </w:p>
    <w:p w14:paraId="09C72C6E">
      <w:pPr>
        <w:rPr>
          <w:rFonts w:hint="eastAsia" w:ascii="方正宋黑简体" w:hAnsi="宋体" w:eastAsia="方正宋黑简体" w:cs="黑体"/>
          <w:b/>
          <w:bCs/>
          <w:sz w:val="32"/>
          <w:szCs w:val="32"/>
        </w:rPr>
      </w:pPr>
    </w:p>
    <w:p w14:paraId="280A4317">
      <w:pPr>
        <w:pStyle w:val="20"/>
        <w:ind w:firstLine="643"/>
        <w:rPr>
          <w:rFonts w:hint="eastAsia" w:ascii="方正宋黑简体" w:hAnsi="宋体" w:eastAsia="方正宋黑简体" w:cs="黑体"/>
          <w:b/>
          <w:bCs/>
          <w:sz w:val="32"/>
          <w:szCs w:val="32"/>
        </w:rPr>
      </w:pPr>
    </w:p>
    <w:p w14:paraId="3BC05225">
      <w:pPr>
        <w:rPr>
          <w:rFonts w:hint="eastAsia" w:ascii="方正宋黑简体" w:hAnsi="宋体" w:eastAsia="方正宋黑简体" w:cs="黑体"/>
          <w:b/>
          <w:bCs/>
          <w:sz w:val="32"/>
          <w:szCs w:val="32"/>
        </w:rPr>
      </w:pPr>
    </w:p>
    <w:p w14:paraId="0FAA5D1C">
      <w:pPr>
        <w:pStyle w:val="20"/>
        <w:ind w:firstLine="643"/>
        <w:rPr>
          <w:rFonts w:hint="eastAsia" w:ascii="方正宋黑简体" w:hAnsi="宋体" w:eastAsia="方正宋黑简体" w:cs="黑体"/>
          <w:b/>
          <w:bCs/>
          <w:sz w:val="32"/>
          <w:szCs w:val="32"/>
        </w:rPr>
      </w:pPr>
    </w:p>
    <w:p w14:paraId="5C2AD6EF">
      <w:pPr>
        <w:rPr>
          <w:rFonts w:hint="eastAsia" w:ascii="方正宋黑简体" w:hAnsi="宋体" w:eastAsia="方正宋黑简体" w:cs="黑体"/>
          <w:b/>
          <w:bCs/>
          <w:sz w:val="32"/>
          <w:szCs w:val="32"/>
        </w:rPr>
      </w:pPr>
    </w:p>
    <w:p w14:paraId="789AA4F6">
      <w:pPr>
        <w:pStyle w:val="20"/>
        <w:ind w:firstLine="643"/>
        <w:rPr>
          <w:rFonts w:hint="eastAsia" w:ascii="方正宋黑简体" w:hAnsi="宋体" w:eastAsia="方正宋黑简体" w:cs="黑体"/>
          <w:b/>
          <w:bCs/>
          <w:sz w:val="32"/>
          <w:szCs w:val="32"/>
        </w:rPr>
      </w:pPr>
    </w:p>
    <w:p w14:paraId="1655EFEA">
      <w:pPr>
        <w:rPr>
          <w:rFonts w:hint="eastAsia" w:ascii="方正宋黑简体" w:hAnsi="宋体" w:eastAsia="方正宋黑简体" w:cs="黑体"/>
          <w:b/>
          <w:bCs/>
          <w:sz w:val="32"/>
          <w:szCs w:val="32"/>
        </w:rPr>
      </w:pPr>
    </w:p>
    <w:p w14:paraId="28D9686D">
      <w:pPr>
        <w:pStyle w:val="20"/>
        <w:ind w:firstLine="643"/>
        <w:rPr>
          <w:rFonts w:hint="eastAsia" w:ascii="方正宋黑简体" w:hAnsi="宋体" w:eastAsia="方正宋黑简体" w:cs="黑体"/>
          <w:b/>
          <w:bCs/>
          <w:sz w:val="32"/>
          <w:szCs w:val="32"/>
        </w:rPr>
      </w:pPr>
    </w:p>
    <w:p w14:paraId="1B265C94">
      <w:pPr>
        <w:rPr>
          <w:rFonts w:hint="eastAsia"/>
        </w:rPr>
      </w:pPr>
    </w:p>
    <w:bookmarkEnd w:id="50"/>
    <w:bookmarkEnd w:id="51"/>
    <w:bookmarkEnd w:id="52"/>
    <w:p w14:paraId="7F4742C8">
      <w:pPr>
        <w:spacing w:line="420" w:lineRule="exact"/>
        <w:jc w:val="center"/>
        <w:outlineLvl w:val="1"/>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五、资格审查资料</w:t>
      </w:r>
    </w:p>
    <w:p w14:paraId="7109D011">
      <w:pPr>
        <w:autoSpaceDE w:val="0"/>
        <w:autoSpaceDN w:val="0"/>
        <w:adjustRightInd w:val="0"/>
        <w:jc w:val="center"/>
        <w:rPr>
          <w:rFonts w:hint="eastAsia" w:ascii="仿宋" w:hAnsi="仿宋" w:eastAsia="仿宋" w:cs="Arial"/>
          <w:sz w:val="28"/>
          <w:szCs w:val="28"/>
        </w:rPr>
      </w:pPr>
      <w:r>
        <w:rPr>
          <w:rFonts w:hint="eastAsia" w:ascii="仿宋" w:hAnsi="仿宋" w:eastAsia="仿宋" w:cs="Arial"/>
          <w:sz w:val="28"/>
          <w:szCs w:val="28"/>
        </w:rPr>
        <w:t>（询比文件规定资格审查材料的影印件、供应商认为需要提供的其他资料）</w:t>
      </w:r>
    </w:p>
    <w:p w14:paraId="3F12185C">
      <w:pPr>
        <w:tabs>
          <w:tab w:val="left" w:pos="1815"/>
        </w:tabs>
        <w:rPr>
          <w:rFonts w:hint="eastAsia" w:ascii="仿宋" w:hAnsi="仿宋" w:eastAsia="仿宋" w:cs="Arial"/>
          <w:sz w:val="30"/>
          <w:szCs w:val="30"/>
        </w:rPr>
      </w:pPr>
    </w:p>
    <w:p w14:paraId="5914AC0C">
      <w:pPr>
        <w:tabs>
          <w:tab w:val="left" w:pos="1815"/>
        </w:tabs>
        <w:rPr>
          <w:rFonts w:hint="eastAsia" w:ascii="宋体" w:hAnsi="宋体" w:cs="Arial"/>
          <w:sz w:val="28"/>
          <w:szCs w:val="28"/>
        </w:rPr>
      </w:pPr>
    </w:p>
    <w:p w14:paraId="2BB73A55">
      <w:pPr>
        <w:tabs>
          <w:tab w:val="left" w:pos="1815"/>
        </w:tabs>
        <w:rPr>
          <w:rFonts w:hint="eastAsia" w:ascii="宋体" w:hAnsi="宋体" w:cs="Arial"/>
          <w:sz w:val="28"/>
          <w:szCs w:val="28"/>
        </w:rPr>
      </w:pPr>
    </w:p>
    <w:p w14:paraId="4ECE2B69">
      <w:pPr>
        <w:tabs>
          <w:tab w:val="left" w:pos="1815"/>
        </w:tabs>
        <w:rPr>
          <w:rFonts w:hint="eastAsia" w:ascii="宋体" w:hAnsi="宋体" w:cs="Arial"/>
          <w:sz w:val="28"/>
          <w:szCs w:val="28"/>
        </w:rPr>
      </w:pPr>
    </w:p>
    <w:p w14:paraId="44805444">
      <w:pPr>
        <w:tabs>
          <w:tab w:val="left" w:pos="1815"/>
        </w:tabs>
        <w:rPr>
          <w:rFonts w:hint="eastAsia" w:ascii="宋体" w:hAnsi="宋体" w:cs="Arial"/>
          <w:sz w:val="28"/>
          <w:szCs w:val="28"/>
        </w:rPr>
      </w:pPr>
    </w:p>
    <w:p w14:paraId="23BAA263">
      <w:pPr>
        <w:pStyle w:val="20"/>
        <w:ind w:firstLine="560"/>
        <w:rPr>
          <w:rFonts w:hint="eastAsia" w:ascii="宋体" w:hAnsi="宋体" w:cs="Arial"/>
          <w:sz w:val="28"/>
          <w:szCs w:val="28"/>
        </w:rPr>
      </w:pPr>
    </w:p>
    <w:p w14:paraId="0BED9AFD">
      <w:pPr>
        <w:rPr>
          <w:rFonts w:hint="eastAsia" w:ascii="宋体" w:hAnsi="宋体" w:cs="Arial"/>
          <w:sz w:val="28"/>
          <w:szCs w:val="28"/>
        </w:rPr>
      </w:pPr>
    </w:p>
    <w:p w14:paraId="2BCAC875">
      <w:pPr>
        <w:pStyle w:val="20"/>
        <w:ind w:firstLine="560"/>
        <w:rPr>
          <w:rFonts w:hint="eastAsia" w:ascii="宋体" w:hAnsi="宋体" w:cs="Arial"/>
          <w:sz w:val="28"/>
          <w:szCs w:val="28"/>
        </w:rPr>
      </w:pPr>
    </w:p>
    <w:p w14:paraId="48A4D4E2">
      <w:pPr>
        <w:rPr>
          <w:rFonts w:hint="eastAsia" w:ascii="宋体" w:hAnsi="宋体" w:cs="Arial"/>
          <w:sz w:val="28"/>
          <w:szCs w:val="28"/>
        </w:rPr>
      </w:pPr>
    </w:p>
    <w:p w14:paraId="79F06335">
      <w:pPr>
        <w:pStyle w:val="20"/>
        <w:ind w:firstLine="560"/>
        <w:rPr>
          <w:rFonts w:hint="eastAsia" w:ascii="宋体" w:hAnsi="宋体" w:cs="Arial"/>
          <w:sz w:val="28"/>
          <w:szCs w:val="28"/>
        </w:rPr>
      </w:pPr>
    </w:p>
    <w:p w14:paraId="7E6C37F2">
      <w:pPr>
        <w:rPr>
          <w:rFonts w:hint="eastAsia" w:ascii="宋体" w:hAnsi="宋体" w:cs="Arial"/>
          <w:sz w:val="28"/>
          <w:szCs w:val="28"/>
        </w:rPr>
      </w:pPr>
    </w:p>
    <w:p w14:paraId="3F4C2124">
      <w:pPr>
        <w:pStyle w:val="20"/>
        <w:ind w:firstLine="560"/>
        <w:rPr>
          <w:rFonts w:hint="eastAsia" w:ascii="宋体" w:hAnsi="宋体" w:cs="Arial"/>
          <w:sz w:val="28"/>
          <w:szCs w:val="28"/>
        </w:rPr>
      </w:pPr>
    </w:p>
    <w:p w14:paraId="41ACB64E">
      <w:pPr>
        <w:rPr>
          <w:rFonts w:hint="eastAsia" w:ascii="宋体" w:hAnsi="宋体" w:cs="Arial"/>
          <w:sz w:val="28"/>
          <w:szCs w:val="28"/>
        </w:rPr>
      </w:pPr>
    </w:p>
    <w:p w14:paraId="117404CA">
      <w:pPr>
        <w:pStyle w:val="20"/>
        <w:ind w:firstLine="560"/>
        <w:rPr>
          <w:rFonts w:hint="eastAsia" w:ascii="宋体" w:hAnsi="宋体" w:cs="Arial"/>
          <w:sz w:val="28"/>
          <w:szCs w:val="28"/>
        </w:rPr>
      </w:pPr>
    </w:p>
    <w:p w14:paraId="1FFD68F6">
      <w:pPr>
        <w:rPr>
          <w:rFonts w:hint="eastAsia" w:ascii="宋体" w:hAnsi="宋体" w:cs="Arial"/>
          <w:sz w:val="28"/>
          <w:szCs w:val="28"/>
        </w:rPr>
      </w:pPr>
    </w:p>
    <w:p w14:paraId="1E124225">
      <w:pPr>
        <w:pStyle w:val="20"/>
        <w:ind w:firstLine="560"/>
        <w:rPr>
          <w:rFonts w:hint="eastAsia" w:ascii="宋体" w:hAnsi="宋体" w:cs="Arial"/>
          <w:sz w:val="28"/>
          <w:szCs w:val="28"/>
        </w:rPr>
      </w:pPr>
    </w:p>
    <w:p w14:paraId="365437F7">
      <w:pPr>
        <w:rPr>
          <w:rFonts w:hint="eastAsia" w:ascii="宋体" w:hAnsi="宋体" w:cs="Arial"/>
          <w:sz w:val="28"/>
          <w:szCs w:val="28"/>
        </w:rPr>
      </w:pPr>
    </w:p>
    <w:p w14:paraId="312388B2">
      <w:pPr>
        <w:pStyle w:val="20"/>
        <w:ind w:left="0" w:leftChars="0" w:firstLine="0" w:firstLineChars="0"/>
        <w:rPr>
          <w:rFonts w:hint="eastAsia"/>
        </w:rPr>
      </w:pPr>
    </w:p>
    <w:p w14:paraId="2BAA8E12">
      <w:pPr>
        <w:spacing w:line="420" w:lineRule="exact"/>
        <w:jc w:val="center"/>
        <w:outlineLvl w:val="1"/>
        <w:rPr>
          <w:rFonts w:ascii="方正宋黑简体" w:hAnsi="宋体" w:eastAsia="方正宋黑简体" w:cs="黑体"/>
          <w:b/>
          <w:bCs/>
          <w:sz w:val="32"/>
          <w:szCs w:val="32"/>
        </w:rPr>
      </w:pPr>
      <w:bookmarkStart w:id="53" w:name="_Toc466549698"/>
      <w:bookmarkStart w:id="54" w:name="_Toc516240340"/>
      <w:bookmarkStart w:id="55" w:name="_Toc516240287"/>
      <w:r>
        <w:rPr>
          <w:rFonts w:hint="eastAsia" w:ascii="方正宋黑简体" w:hAnsi="宋体" w:eastAsia="方正宋黑简体" w:cs="黑体"/>
          <w:b/>
          <w:bCs/>
          <w:sz w:val="32"/>
          <w:szCs w:val="32"/>
        </w:rPr>
        <w:t>六、</w:t>
      </w:r>
      <w:bookmarkEnd w:id="53"/>
      <w:bookmarkEnd w:id="54"/>
      <w:bookmarkEnd w:id="55"/>
      <w:r>
        <w:rPr>
          <w:rFonts w:hint="eastAsia" w:ascii="方正宋黑简体" w:hAnsi="宋体" w:eastAsia="方正宋黑简体" w:cs="黑体"/>
          <w:b/>
          <w:bCs/>
          <w:sz w:val="32"/>
          <w:szCs w:val="32"/>
        </w:rPr>
        <w:t>项目人员配备表</w:t>
      </w:r>
    </w:p>
    <w:p w14:paraId="546BB275">
      <w:pPr>
        <w:autoSpaceDE w:val="0"/>
        <w:autoSpaceDN w:val="0"/>
        <w:adjustRightInd w:val="0"/>
        <w:jc w:val="center"/>
        <w:rPr>
          <w:rFonts w:hint="eastAsia" w:ascii="仿宋" w:hAnsi="仿宋" w:eastAsia="仿宋" w:cs="Arial"/>
          <w:sz w:val="30"/>
          <w:szCs w:val="30"/>
        </w:rPr>
      </w:pPr>
    </w:p>
    <w:p w14:paraId="55769B63">
      <w:pPr>
        <w:autoSpaceDE w:val="0"/>
        <w:autoSpaceDN w:val="0"/>
        <w:adjustRightInd w:val="0"/>
        <w:jc w:val="center"/>
        <w:rPr>
          <w:rFonts w:hint="eastAsia" w:ascii="仿宋" w:hAnsi="仿宋" w:eastAsia="仿宋" w:cs="Arial"/>
          <w:sz w:val="30"/>
          <w:szCs w:val="30"/>
        </w:rPr>
      </w:pPr>
    </w:p>
    <w:p w14:paraId="669C65B5">
      <w:pPr>
        <w:autoSpaceDE w:val="0"/>
        <w:autoSpaceDN w:val="0"/>
        <w:adjustRightInd w:val="0"/>
        <w:jc w:val="center"/>
        <w:rPr>
          <w:rFonts w:hint="eastAsia" w:ascii="仿宋" w:hAnsi="仿宋" w:eastAsia="仿宋" w:cs="Arial"/>
          <w:sz w:val="30"/>
          <w:szCs w:val="30"/>
        </w:rPr>
      </w:pPr>
    </w:p>
    <w:p w14:paraId="36F70E5B">
      <w:pPr>
        <w:autoSpaceDE w:val="0"/>
        <w:autoSpaceDN w:val="0"/>
        <w:adjustRightInd w:val="0"/>
        <w:jc w:val="center"/>
        <w:rPr>
          <w:rFonts w:hint="eastAsia" w:ascii="仿宋" w:hAnsi="仿宋" w:eastAsia="仿宋" w:cs="Arial"/>
          <w:sz w:val="30"/>
          <w:szCs w:val="30"/>
        </w:rPr>
      </w:pPr>
    </w:p>
    <w:p w14:paraId="7AFBF2F9">
      <w:pPr>
        <w:autoSpaceDE w:val="0"/>
        <w:autoSpaceDN w:val="0"/>
        <w:adjustRightInd w:val="0"/>
        <w:jc w:val="center"/>
        <w:rPr>
          <w:rFonts w:hint="eastAsia" w:ascii="宋体" w:hAnsi="宋体" w:cs="仿宋_GB2312"/>
          <w:kern w:val="0"/>
          <w:sz w:val="28"/>
          <w:szCs w:val="28"/>
        </w:rPr>
      </w:pPr>
    </w:p>
    <w:p w14:paraId="191B3914">
      <w:pPr>
        <w:autoSpaceDE w:val="0"/>
        <w:autoSpaceDN w:val="0"/>
        <w:adjustRightInd w:val="0"/>
        <w:jc w:val="center"/>
        <w:rPr>
          <w:rFonts w:hint="eastAsia" w:ascii="宋体" w:hAnsi="宋体" w:cs="仿宋_GB2312"/>
          <w:kern w:val="0"/>
          <w:sz w:val="28"/>
          <w:szCs w:val="28"/>
        </w:rPr>
      </w:pPr>
    </w:p>
    <w:p w14:paraId="55C84E48">
      <w:pPr>
        <w:autoSpaceDE w:val="0"/>
        <w:autoSpaceDN w:val="0"/>
        <w:adjustRightInd w:val="0"/>
        <w:jc w:val="center"/>
        <w:rPr>
          <w:rFonts w:hint="eastAsia" w:ascii="宋体" w:hAnsi="宋体" w:cs="仿宋_GB2312"/>
          <w:kern w:val="0"/>
          <w:sz w:val="28"/>
          <w:szCs w:val="28"/>
        </w:rPr>
      </w:pPr>
    </w:p>
    <w:p w14:paraId="6D12B33C">
      <w:pPr>
        <w:autoSpaceDE w:val="0"/>
        <w:autoSpaceDN w:val="0"/>
        <w:adjustRightInd w:val="0"/>
        <w:jc w:val="center"/>
        <w:rPr>
          <w:rFonts w:hint="eastAsia" w:ascii="宋体" w:hAnsi="宋体" w:cs="仿宋_GB2312"/>
          <w:kern w:val="0"/>
          <w:sz w:val="28"/>
          <w:szCs w:val="28"/>
        </w:rPr>
      </w:pPr>
    </w:p>
    <w:p w14:paraId="7F47BA7A">
      <w:pPr>
        <w:autoSpaceDE w:val="0"/>
        <w:autoSpaceDN w:val="0"/>
        <w:adjustRightInd w:val="0"/>
        <w:jc w:val="center"/>
        <w:rPr>
          <w:rFonts w:hint="eastAsia" w:ascii="宋体" w:hAnsi="宋体" w:cs="仿宋_GB2312"/>
          <w:kern w:val="0"/>
          <w:sz w:val="28"/>
          <w:szCs w:val="28"/>
        </w:rPr>
      </w:pPr>
    </w:p>
    <w:p w14:paraId="398F5B72">
      <w:pPr>
        <w:autoSpaceDE w:val="0"/>
        <w:autoSpaceDN w:val="0"/>
        <w:adjustRightInd w:val="0"/>
        <w:jc w:val="center"/>
        <w:rPr>
          <w:rFonts w:hint="eastAsia" w:ascii="宋体" w:hAnsi="宋体" w:cs="仿宋_GB2312"/>
          <w:kern w:val="0"/>
          <w:sz w:val="28"/>
          <w:szCs w:val="28"/>
        </w:rPr>
      </w:pPr>
    </w:p>
    <w:p w14:paraId="6E79133D">
      <w:pPr>
        <w:autoSpaceDE w:val="0"/>
        <w:autoSpaceDN w:val="0"/>
        <w:adjustRightInd w:val="0"/>
        <w:jc w:val="center"/>
        <w:rPr>
          <w:rFonts w:hint="eastAsia" w:ascii="宋体" w:hAnsi="宋体" w:cs="仿宋_GB2312"/>
          <w:kern w:val="0"/>
          <w:sz w:val="28"/>
          <w:szCs w:val="28"/>
        </w:rPr>
      </w:pPr>
    </w:p>
    <w:p w14:paraId="101B1299">
      <w:pPr>
        <w:autoSpaceDE w:val="0"/>
        <w:autoSpaceDN w:val="0"/>
        <w:adjustRightInd w:val="0"/>
        <w:jc w:val="center"/>
        <w:rPr>
          <w:rFonts w:hint="eastAsia" w:ascii="宋体" w:hAnsi="宋体" w:cs="仿宋_GB2312"/>
          <w:kern w:val="0"/>
          <w:sz w:val="28"/>
          <w:szCs w:val="28"/>
        </w:rPr>
      </w:pPr>
    </w:p>
    <w:p w14:paraId="253954CA">
      <w:pPr>
        <w:autoSpaceDE w:val="0"/>
        <w:autoSpaceDN w:val="0"/>
        <w:adjustRightInd w:val="0"/>
        <w:jc w:val="center"/>
        <w:rPr>
          <w:rFonts w:hint="eastAsia" w:ascii="宋体" w:hAnsi="宋体" w:cs="仿宋_GB2312"/>
          <w:kern w:val="0"/>
          <w:sz w:val="28"/>
          <w:szCs w:val="28"/>
        </w:rPr>
      </w:pPr>
    </w:p>
    <w:p w14:paraId="05669B31">
      <w:pPr>
        <w:autoSpaceDE w:val="0"/>
        <w:autoSpaceDN w:val="0"/>
        <w:adjustRightInd w:val="0"/>
        <w:jc w:val="center"/>
        <w:rPr>
          <w:rFonts w:hint="eastAsia" w:ascii="宋体" w:hAnsi="宋体" w:cs="仿宋_GB2312"/>
          <w:kern w:val="0"/>
          <w:sz w:val="28"/>
          <w:szCs w:val="28"/>
        </w:rPr>
      </w:pPr>
    </w:p>
    <w:p w14:paraId="0C7F3DA3">
      <w:pPr>
        <w:autoSpaceDE w:val="0"/>
        <w:autoSpaceDN w:val="0"/>
        <w:adjustRightInd w:val="0"/>
        <w:jc w:val="center"/>
        <w:rPr>
          <w:rFonts w:hint="eastAsia" w:ascii="宋体" w:hAnsi="宋体" w:cs="仿宋_GB2312"/>
          <w:kern w:val="0"/>
          <w:sz w:val="28"/>
          <w:szCs w:val="28"/>
        </w:rPr>
      </w:pPr>
    </w:p>
    <w:p w14:paraId="4766A7A1">
      <w:pPr>
        <w:autoSpaceDE w:val="0"/>
        <w:autoSpaceDN w:val="0"/>
        <w:adjustRightInd w:val="0"/>
        <w:jc w:val="center"/>
        <w:rPr>
          <w:rFonts w:hint="eastAsia" w:ascii="宋体" w:hAnsi="宋体" w:cs="仿宋_GB2312"/>
          <w:kern w:val="0"/>
          <w:sz w:val="28"/>
          <w:szCs w:val="28"/>
        </w:rPr>
      </w:pPr>
    </w:p>
    <w:p w14:paraId="7AB61B6E">
      <w:pPr>
        <w:autoSpaceDE w:val="0"/>
        <w:autoSpaceDN w:val="0"/>
        <w:adjustRightInd w:val="0"/>
        <w:jc w:val="center"/>
        <w:rPr>
          <w:rFonts w:hint="eastAsia" w:ascii="宋体" w:hAnsi="宋体" w:cs="仿宋_GB2312"/>
          <w:kern w:val="0"/>
          <w:sz w:val="28"/>
          <w:szCs w:val="28"/>
        </w:rPr>
      </w:pPr>
    </w:p>
    <w:p w14:paraId="26AF2E08">
      <w:pPr>
        <w:autoSpaceDE w:val="0"/>
        <w:autoSpaceDN w:val="0"/>
        <w:adjustRightInd w:val="0"/>
        <w:jc w:val="center"/>
        <w:rPr>
          <w:rFonts w:hint="eastAsia" w:ascii="宋体" w:hAnsi="宋体" w:cs="仿宋_GB2312"/>
          <w:kern w:val="0"/>
          <w:sz w:val="28"/>
          <w:szCs w:val="28"/>
        </w:rPr>
      </w:pPr>
    </w:p>
    <w:p w14:paraId="22FC0D3C">
      <w:pPr>
        <w:pStyle w:val="20"/>
        <w:ind w:firstLine="560"/>
        <w:rPr>
          <w:rFonts w:hint="eastAsia" w:ascii="宋体" w:hAnsi="宋体" w:cs="仿宋_GB2312"/>
          <w:kern w:val="0"/>
          <w:sz w:val="28"/>
          <w:szCs w:val="28"/>
        </w:rPr>
      </w:pPr>
    </w:p>
    <w:p w14:paraId="086F2926">
      <w:pPr>
        <w:rPr>
          <w:rFonts w:hint="eastAsia" w:ascii="宋体" w:hAnsi="宋体" w:cs="仿宋_GB2312"/>
          <w:kern w:val="0"/>
          <w:sz w:val="28"/>
          <w:szCs w:val="28"/>
        </w:rPr>
      </w:pPr>
    </w:p>
    <w:p w14:paraId="65621A27">
      <w:pPr>
        <w:pStyle w:val="20"/>
        <w:ind w:firstLine="560"/>
        <w:rPr>
          <w:rFonts w:hint="eastAsia" w:ascii="宋体" w:hAnsi="宋体" w:cs="仿宋_GB2312"/>
          <w:kern w:val="0"/>
          <w:sz w:val="28"/>
          <w:szCs w:val="28"/>
        </w:rPr>
      </w:pPr>
    </w:p>
    <w:p w14:paraId="42095410">
      <w:pPr>
        <w:spacing w:line="420" w:lineRule="exact"/>
        <w:jc w:val="center"/>
        <w:outlineLvl w:val="1"/>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七、服务方案</w:t>
      </w:r>
    </w:p>
    <w:p w14:paraId="04FAC771">
      <w:pPr>
        <w:rPr>
          <w:rFonts w:hint="eastAsia"/>
        </w:rPr>
      </w:pPr>
    </w:p>
    <w:p w14:paraId="0730F56C">
      <w:pPr>
        <w:autoSpaceDE w:val="0"/>
        <w:autoSpaceDN w:val="0"/>
        <w:adjustRightInd w:val="0"/>
        <w:rPr>
          <w:rFonts w:hint="eastAsia"/>
          <w:kern w:val="0"/>
        </w:rPr>
      </w:pPr>
    </w:p>
    <w:p w14:paraId="71B43D24"/>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方正大黑简体">
    <w:altName w:val="黑体"/>
    <w:panose1 w:val="02010601030101010101"/>
    <w:charset w:val="86"/>
    <w:family w:val="auto"/>
    <w:pitch w:val="default"/>
    <w:sig w:usb0="00000000" w:usb1="00000000" w:usb2="00000010" w:usb3="00000000" w:csb0="00040000" w:csb1="00000000"/>
  </w:font>
  <w:font w:name="方正宋黑简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4E5F8">
    <w:pPr>
      <w:pStyle w:val="15"/>
      <w:jc w:val="center"/>
    </w:pPr>
    <w:r>
      <w:fldChar w:fldCharType="begin"/>
    </w:r>
    <w:r>
      <w:instrText xml:space="preserve">PAGE   \* MERGEFORMAT</w:instrText>
    </w:r>
    <w:r>
      <w:fldChar w:fldCharType="separate"/>
    </w:r>
    <w:r>
      <w:rPr>
        <w:rFonts w:hint="default"/>
        <w:lang w:val="zh-CN"/>
      </w:rPr>
      <w:t>4</w:t>
    </w:r>
    <w:r>
      <w:fldChar w:fldCharType="end"/>
    </w:r>
  </w:p>
  <w:p w14:paraId="25CE6B0A">
    <w:pPr>
      <w:pStyle w:val="15"/>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91CAA">
    <w:pPr>
      <w:pStyle w:val="15"/>
      <w:framePr w:wrap="around" w:vAnchor="text" w:hAnchor="margin" w:xAlign="center" w:y="1"/>
      <w:rPr>
        <w:rStyle w:val="25"/>
      </w:rPr>
    </w:pPr>
    <w:r>
      <w:fldChar w:fldCharType="begin"/>
    </w:r>
    <w:r>
      <w:rPr>
        <w:rStyle w:val="25"/>
        <w:highlight w:val="white"/>
      </w:rPr>
      <w:instrText xml:space="preserve">PAGE  </w:instrText>
    </w:r>
    <w:r>
      <w:fldChar w:fldCharType="separate"/>
    </w:r>
    <w:r>
      <w:rPr>
        <w:rStyle w:val="25"/>
        <w:highlight w:val="white"/>
      </w:rPr>
      <w:t>22</w:t>
    </w:r>
    <w:r>
      <w:fldChar w:fldCharType="end"/>
    </w:r>
  </w:p>
  <w:p w14:paraId="2605CA89">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B4CAB">
    <w:pPr>
      <w:pStyle w:val="16"/>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D9FF5D"/>
    <w:multiLevelType w:val="singleLevel"/>
    <w:tmpl w:val="AED9FF5D"/>
    <w:lvl w:ilvl="0" w:tentative="0">
      <w:start w:val="3"/>
      <w:numFmt w:val="chineseCounting"/>
      <w:suff w:val="nothing"/>
      <w:lvlText w:val="%1、"/>
      <w:lvlJc w:val="left"/>
      <w:rPr>
        <w:rFonts w:hint="eastAsia"/>
        <w:sz w:val="32"/>
      </w:rPr>
    </w:lvl>
  </w:abstractNum>
  <w:abstractNum w:abstractNumId="1">
    <w:nsid w:val="42FF1A66"/>
    <w:multiLevelType w:val="singleLevel"/>
    <w:tmpl w:val="42FF1A66"/>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0ZjgyOWEzMjllOWEyMGFhNDVmNGVjMjQxYTc4MmQifQ=="/>
  </w:docVars>
  <w:rsids>
    <w:rsidRoot w:val="00C815C9"/>
    <w:rsid w:val="000007B1"/>
    <w:rsid w:val="000074EC"/>
    <w:rsid w:val="000226C1"/>
    <w:rsid w:val="00026D14"/>
    <w:rsid w:val="0004695A"/>
    <w:rsid w:val="000C17C8"/>
    <w:rsid w:val="000C6344"/>
    <w:rsid w:val="000D442C"/>
    <w:rsid w:val="000D60D3"/>
    <w:rsid w:val="000F561F"/>
    <w:rsid w:val="00122FF5"/>
    <w:rsid w:val="00153CBB"/>
    <w:rsid w:val="001667EF"/>
    <w:rsid w:val="00182321"/>
    <w:rsid w:val="00182FEE"/>
    <w:rsid w:val="00194C2F"/>
    <w:rsid w:val="001A2B26"/>
    <w:rsid w:val="001A7EF7"/>
    <w:rsid w:val="001B04CC"/>
    <w:rsid w:val="001D4902"/>
    <w:rsid w:val="001D588F"/>
    <w:rsid w:val="001E015C"/>
    <w:rsid w:val="00203113"/>
    <w:rsid w:val="00213B10"/>
    <w:rsid w:val="00223075"/>
    <w:rsid w:val="00240110"/>
    <w:rsid w:val="0026328D"/>
    <w:rsid w:val="002801EE"/>
    <w:rsid w:val="00293A89"/>
    <w:rsid w:val="002C1B91"/>
    <w:rsid w:val="002D2EA6"/>
    <w:rsid w:val="002E6A95"/>
    <w:rsid w:val="00302F0E"/>
    <w:rsid w:val="00310C62"/>
    <w:rsid w:val="00315EB9"/>
    <w:rsid w:val="00340F5F"/>
    <w:rsid w:val="003459A1"/>
    <w:rsid w:val="003555D1"/>
    <w:rsid w:val="00365C49"/>
    <w:rsid w:val="003D31C8"/>
    <w:rsid w:val="003E7AAD"/>
    <w:rsid w:val="0040212E"/>
    <w:rsid w:val="00407215"/>
    <w:rsid w:val="004138FC"/>
    <w:rsid w:val="00427C9A"/>
    <w:rsid w:val="004514C8"/>
    <w:rsid w:val="00471B83"/>
    <w:rsid w:val="0047745E"/>
    <w:rsid w:val="00484459"/>
    <w:rsid w:val="004850E6"/>
    <w:rsid w:val="004E08BD"/>
    <w:rsid w:val="004F53D8"/>
    <w:rsid w:val="00522E87"/>
    <w:rsid w:val="0052704D"/>
    <w:rsid w:val="00553934"/>
    <w:rsid w:val="005565BC"/>
    <w:rsid w:val="005C095A"/>
    <w:rsid w:val="006305A1"/>
    <w:rsid w:val="00633227"/>
    <w:rsid w:val="006745B7"/>
    <w:rsid w:val="006A6231"/>
    <w:rsid w:val="006A6E08"/>
    <w:rsid w:val="006C77AF"/>
    <w:rsid w:val="006D029F"/>
    <w:rsid w:val="006E1A6D"/>
    <w:rsid w:val="007135C5"/>
    <w:rsid w:val="007143C8"/>
    <w:rsid w:val="007160A3"/>
    <w:rsid w:val="007350B2"/>
    <w:rsid w:val="007363F1"/>
    <w:rsid w:val="00775A49"/>
    <w:rsid w:val="007A323F"/>
    <w:rsid w:val="007F4BD7"/>
    <w:rsid w:val="007F788E"/>
    <w:rsid w:val="008041C0"/>
    <w:rsid w:val="00842B60"/>
    <w:rsid w:val="00862E7A"/>
    <w:rsid w:val="00865529"/>
    <w:rsid w:val="008B16B0"/>
    <w:rsid w:val="008F69FD"/>
    <w:rsid w:val="009335E6"/>
    <w:rsid w:val="00966894"/>
    <w:rsid w:val="009940B0"/>
    <w:rsid w:val="009A1745"/>
    <w:rsid w:val="009B1E3D"/>
    <w:rsid w:val="009C4F8E"/>
    <w:rsid w:val="009E4307"/>
    <w:rsid w:val="009E5793"/>
    <w:rsid w:val="00A27A2E"/>
    <w:rsid w:val="00A3539A"/>
    <w:rsid w:val="00A46584"/>
    <w:rsid w:val="00A5473A"/>
    <w:rsid w:val="00A73AA7"/>
    <w:rsid w:val="00A924C1"/>
    <w:rsid w:val="00AB3DCB"/>
    <w:rsid w:val="00AC0FAA"/>
    <w:rsid w:val="00AC2D01"/>
    <w:rsid w:val="00AC65A4"/>
    <w:rsid w:val="00B208E2"/>
    <w:rsid w:val="00B37CB5"/>
    <w:rsid w:val="00B468E4"/>
    <w:rsid w:val="00B753B1"/>
    <w:rsid w:val="00B95002"/>
    <w:rsid w:val="00BC01BB"/>
    <w:rsid w:val="00BF009C"/>
    <w:rsid w:val="00C135DA"/>
    <w:rsid w:val="00C6769B"/>
    <w:rsid w:val="00C77702"/>
    <w:rsid w:val="00C8121F"/>
    <w:rsid w:val="00C815C9"/>
    <w:rsid w:val="00C83098"/>
    <w:rsid w:val="00CB3F65"/>
    <w:rsid w:val="00CD7286"/>
    <w:rsid w:val="00CE49BF"/>
    <w:rsid w:val="00D00A52"/>
    <w:rsid w:val="00D023A0"/>
    <w:rsid w:val="00D312ED"/>
    <w:rsid w:val="00D524A4"/>
    <w:rsid w:val="00D63F6C"/>
    <w:rsid w:val="00DC1F0F"/>
    <w:rsid w:val="00DF6B7D"/>
    <w:rsid w:val="00E00921"/>
    <w:rsid w:val="00E06A18"/>
    <w:rsid w:val="00E11A95"/>
    <w:rsid w:val="00E310C0"/>
    <w:rsid w:val="00E4112E"/>
    <w:rsid w:val="00E53C65"/>
    <w:rsid w:val="00E57465"/>
    <w:rsid w:val="00E7062D"/>
    <w:rsid w:val="00E76616"/>
    <w:rsid w:val="00E81F52"/>
    <w:rsid w:val="00E9287E"/>
    <w:rsid w:val="00ED6F21"/>
    <w:rsid w:val="00EF6697"/>
    <w:rsid w:val="00F04AFB"/>
    <w:rsid w:val="00F56D3C"/>
    <w:rsid w:val="00F6555D"/>
    <w:rsid w:val="00F65CF4"/>
    <w:rsid w:val="00F82DD2"/>
    <w:rsid w:val="00F8751E"/>
    <w:rsid w:val="00FB7551"/>
    <w:rsid w:val="00FF44FC"/>
    <w:rsid w:val="01237B38"/>
    <w:rsid w:val="01581FDE"/>
    <w:rsid w:val="01E13AFC"/>
    <w:rsid w:val="021C0DF3"/>
    <w:rsid w:val="022B1411"/>
    <w:rsid w:val="022E6257"/>
    <w:rsid w:val="026366A4"/>
    <w:rsid w:val="02B7320C"/>
    <w:rsid w:val="038510CC"/>
    <w:rsid w:val="03D573A8"/>
    <w:rsid w:val="040327A3"/>
    <w:rsid w:val="04F22DF5"/>
    <w:rsid w:val="04F429C4"/>
    <w:rsid w:val="05031939"/>
    <w:rsid w:val="0561315A"/>
    <w:rsid w:val="057066CA"/>
    <w:rsid w:val="06125B83"/>
    <w:rsid w:val="06E30B47"/>
    <w:rsid w:val="07380B07"/>
    <w:rsid w:val="07527489"/>
    <w:rsid w:val="07DB07B1"/>
    <w:rsid w:val="081D5235"/>
    <w:rsid w:val="08B51480"/>
    <w:rsid w:val="08B757BD"/>
    <w:rsid w:val="08F0269D"/>
    <w:rsid w:val="09C31F14"/>
    <w:rsid w:val="09DC5581"/>
    <w:rsid w:val="0A501DC5"/>
    <w:rsid w:val="0A582237"/>
    <w:rsid w:val="0AE82F4A"/>
    <w:rsid w:val="0B043E44"/>
    <w:rsid w:val="0B0A0C97"/>
    <w:rsid w:val="0B39263F"/>
    <w:rsid w:val="0B442A26"/>
    <w:rsid w:val="0B8E1D57"/>
    <w:rsid w:val="0BE665F6"/>
    <w:rsid w:val="0C304606"/>
    <w:rsid w:val="0C9A7F3D"/>
    <w:rsid w:val="0CFD23E7"/>
    <w:rsid w:val="0E672D09"/>
    <w:rsid w:val="0E7226C0"/>
    <w:rsid w:val="0EE16715"/>
    <w:rsid w:val="0F20344A"/>
    <w:rsid w:val="0F234C69"/>
    <w:rsid w:val="0F2D6900"/>
    <w:rsid w:val="101D5BD1"/>
    <w:rsid w:val="10203C21"/>
    <w:rsid w:val="109B538B"/>
    <w:rsid w:val="10F609B6"/>
    <w:rsid w:val="11135966"/>
    <w:rsid w:val="11530082"/>
    <w:rsid w:val="12254F15"/>
    <w:rsid w:val="128F059C"/>
    <w:rsid w:val="13030175"/>
    <w:rsid w:val="1384183F"/>
    <w:rsid w:val="139C2645"/>
    <w:rsid w:val="13A86187"/>
    <w:rsid w:val="13D42A87"/>
    <w:rsid w:val="13EF0060"/>
    <w:rsid w:val="14300359"/>
    <w:rsid w:val="14795673"/>
    <w:rsid w:val="152737A1"/>
    <w:rsid w:val="153036A6"/>
    <w:rsid w:val="1557070D"/>
    <w:rsid w:val="15830588"/>
    <w:rsid w:val="15A71CE7"/>
    <w:rsid w:val="15CA2F80"/>
    <w:rsid w:val="15EC3512"/>
    <w:rsid w:val="16A12990"/>
    <w:rsid w:val="16F277FE"/>
    <w:rsid w:val="1752433D"/>
    <w:rsid w:val="176A03C9"/>
    <w:rsid w:val="178B0E34"/>
    <w:rsid w:val="17EF775D"/>
    <w:rsid w:val="183111B6"/>
    <w:rsid w:val="18856921"/>
    <w:rsid w:val="18C11ED4"/>
    <w:rsid w:val="19277004"/>
    <w:rsid w:val="194607EC"/>
    <w:rsid w:val="19477813"/>
    <w:rsid w:val="19934C78"/>
    <w:rsid w:val="19EF02D8"/>
    <w:rsid w:val="19FE5C0F"/>
    <w:rsid w:val="1ABB4E68"/>
    <w:rsid w:val="1B043C61"/>
    <w:rsid w:val="1B516D7D"/>
    <w:rsid w:val="1B5E4831"/>
    <w:rsid w:val="1BF2060E"/>
    <w:rsid w:val="1C1C3F2B"/>
    <w:rsid w:val="1C4878E2"/>
    <w:rsid w:val="1C4E4BA7"/>
    <w:rsid w:val="1C547A87"/>
    <w:rsid w:val="1C763D47"/>
    <w:rsid w:val="1C9D40F7"/>
    <w:rsid w:val="1CE51874"/>
    <w:rsid w:val="1D8E469E"/>
    <w:rsid w:val="1DB72C1D"/>
    <w:rsid w:val="1DF62B26"/>
    <w:rsid w:val="1E9C6E09"/>
    <w:rsid w:val="1EC82BBC"/>
    <w:rsid w:val="1F8537FE"/>
    <w:rsid w:val="1F8B2F49"/>
    <w:rsid w:val="20693175"/>
    <w:rsid w:val="211E3676"/>
    <w:rsid w:val="21CD1440"/>
    <w:rsid w:val="21EC2C8B"/>
    <w:rsid w:val="228E2C0C"/>
    <w:rsid w:val="229236D9"/>
    <w:rsid w:val="23E738DB"/>
    <w:rsid w:val="23FF0E18"/>
    <w:rsid w:val="243F6700"/>
    <w:rsid w:val="24F53003"/>
    <w:rsid w:val="24F7194D"/>
    <w:rsid w:val="25457588"/>
    <w:rsid w:val="25B111B0"/>
    <w:rsid w:val="25C57D96"/>
    <w:rsid w:val="25F139C6"/>
    <w:rsid w:val="2605193F"/>
    <w:rsid w:val="26463056"/>
    <w:rsid w:val="268D47DC"/>
    <w:rsid w:val="269B69C9"/>
    <w:rsid w:val="271B4A96"/>
    <w:rsid w:val="27400141"/>
    <w:rsid w:val="27A822A1"/>
    <w:rsid w:val="27DB7840"/>
    <w:rsid w:val="28080A00"/>
    <w:rsid w:val="295F1317"/>
    <w:rsid w:val="29D176AF"/>
    <w:rsid w:val="29E35DA1"/>
    <w:rsid w:val="29F558E4"/>
    <w:rsid w:val="2A1501ED"/>
    <w:rsid w:val="2A945589"/>
    <w:rsid w:val="2ABD215E"/>
    <w:rsid w:val="2AC569E6"/>
    <w:rsid w:val="2B7D593A"/>
    <w:rsid w:val="2BC85266"/>
    <w:rsid w:val="2BD01CEE"/>
    <w:rsid w:val="2C1B0BC0"/>
    <w:rsid w:val="2C3B6BE9"/>
    <w:rsid w:val="2C3E5CA8"/>
    <w:rsid w:val="2C642BE2"/>
    <w:rsid w:val="2CA57B91"/>
    <w:rsid w:val="2CA6273A"/>
    <w:rsid w:val="2CB62534"/>
    <w:rsid w:val="2CEA2ED5"/>
    <w:rsid w:val="2D1A5F18"/>
    <w:rsid w:val="2D6E55D1"/>
    <w:rsid w:val="2DA86789"/>
    <w:rsid w:val="2DBB5734"/>
    <w:rsid w:val="2DEE5D35"/>
    <w:rsid w:val="2E5F3528"/>
    <w:rsid w:val="2E8B106C"/>
    <w:rsid w:val="2EAA7B67"/>
    <w:rsid w:val="2F947F63"/>
    <w:rsid w:val="2F9B2DEF"/>
    <w:rsid w:val="2FC56091"/>
    <w:rsid w:val="2FE07BF8"/>
    <w:rsid w:val="302D44AD"/>
    <w:rsid w:val="303B057F"/>
    <w:rsid w:val="3046152B"/>
    <w:rsid w:val="306F5740"/>
    <w:rsid w:val="308501C9"/>
    <w:rsid w:val="30A05CC2"/>
    <w:rsid w:val="30AB078E"/>
    <w:rsid w:val="30CB3F83"/>
    <w:rsid w:val="30F77024"/>
    <w:rsid w:val="30FD306F"/>
    <w:rsid w:val="31A5017F"/>
    <w:rsid w:val="31DB4EB7"/>
    <w:rsid w:val="31EC6DBA"/>
    <w:rsid w:val="32010356"/>
    <w:rsid w:val="320C0991"/>
    <w:rsid w:val="3238242F"/>
    <w:rsid w:val="323F16F9"/>
    <w:rsid w:val="329F3DED"/>
    <w:rsid w:val="32FE3E5D"/>
    <w:rsid w:val="33382C13"/>
    <w:rsid w:val="33624E8A"/>
    <w:rsid w:val="33C37030"/>
    <w:rsid w:val="33E95403"/>
    <w:rsid w:val="34567701"/>
    <w:rsid w:val="34F72195"/>
    <w:rsid w:val="35B93B4D"/>
    <w:rsid w:val="35C7664F"/>
    <w:rsid w:val="35C911D4"/>
    <w:rsid w:val="35E269F6"/>
    <w:rsid w:val="35FE4B1F"/>
    <w:rsid w:val="36010FB1"/>
    <w:rsid w:val="36940FD3"/>
    <w:rsid w:val="36A640A8"/>
    <w:rsid w:val="36BD4042"/>
    <w:rsid w:val="36DA6A42"/>
    <w:rsid w:val="37650748"/>
    <w:rsid w:val="37727344"/>
    <w:rsid w:val="378C6AA5"/>
    <w:rsid w:val="37BE6B89"/>
    <w:rsid w:val="37E3390E"/>
    <w:rsid w:val="37EF10F6"/>
    <w:rsid w:val="38630763"/>
    <w:rsid w:val="393C0D60"/>
    <w:rsid w:val="39613C51"/>
    <w:rsid w:val="39636C2F"/>
    <w:rsid w:val="39A609D9"/>
    <w:rsid w:val="39A8724B"/>
    <w:rsid w:val="3A250E06"/>
    <w:rsid w:val="3A276572"/>
    <w:rsid w:val="3A2A14D3"/>
    <w:rsid w:val="3A677718"/>
    <w:rsid w:val="3A797656"/>
    <w:rsid w:val="3A804424"/>
    <w:rsid w:val="3AD15A42"/>
    <w:rsid w:val="3B07399E"/>
    <w:rsid w:val="3B4D5EA2"/>
    <w:rsid w:val="3C3A0FA3"/>
    <w:rsid w:val="3C9612C7"/>
    <w:rsid w:val="3CEC4BBF"/>
    <w:rsid w:val="3D10590A"/>
    <w:rsid w:val="3D4308C5"/>
    <w:rsid w:val="3D4C223D"/>
    <w:rsid w:val="3D6B60CB"/>
    <w:rsid w:val="3D8C59C0"/>
    <w:rsid w:val="3D9A200E"/>
    <w:rsid w:val="3E421ACC"/>
    <w:rsid w:val="3E494834"/>
    <w:rsid w:val="3E6A5C51"/>
    <w:rsid w:val="3E86182B"/>
    <w:rsid w:val="3E8D68F5"/>
    <w:rsid w:val="3EF029FB"/>
    <w:rsid w:val="3F580C72"/>
    <w:rsid w:val="3F79440F"/>
    <w:rsid w:val="3F854B26"/>
    <w:rsid w:val="3F953A56"/>
    <w:rsid w:val="3FE570F1"/>
    <w:rsid w:val="40E2490D"/>
    <w:rsid w:val="40E30102"/>
    <w:rsid w:val="410C6102"/>
    <w:rsid w:val="411C29AF"/>
    <w:rsid w:val="416A44EF"/>
    <w:rsid w:val="41A06313"/>
    <w:rsid w:val="424C69C6"/>
    <w:rsid w:val="425D31B5"/>
    <w:rsid w:val="42695240"/>
    <w:rsid w:val="427234FA"/>
    <w:rsid w:val="432E334D"/>
    <w:rsid w:val="43326F39"/>
    <w:rsid w:val="43FE128A"/>
    <w:rsid w:val="441E127C"/>
    <w:rsid w:val="446028D7"/>
    <w:rsid w:val="44921E8D"/>
    <w:rsid w:val="44E715AF"/>
    <w:rsid w:val="45035987"/>
    <w:rsid w:val="45984FC8"/>
    <w:rsid w:val="4654220B"/>
    <w:rsid w:val="46543551"/>
    <w:rsid w:val="46805D94"/>
    <w:rsid w:val="469E7994"/>
    <w:rsid w:val="46D93FB3"/>
    <w:rsid w:val="4773612D"/>
    <w:rsid w:val="47954911"/>
    <w:rsid w:val="480170A8"/>
    <w:rsid w:val="482D2CD8"/>
    <w:rsid w:val="49264C50"/>
    <w:rsid w:val="492A0197"/>
    <w:rsid w:val="496F158F"/>
    <w:rsid w:val="49841B8C"/>
    <w:rsid w:val="4999724A"/>
    <w:rsid w:val="49A602C6"/>
    <w:rsid w:val="4A81182A"/>
    <w:rsid w:val="4ABA5870"/>
    <w:rsid w:val="4AC35B4B"/>
    <w:rsid w:val="4AF850DE"/>
    <w:rsid w:val="4C146070"/>
    <w:rsid w:val="4C5750A7"/>
    <w:rsid w:val="4C7E3049"/>
    <w:rsid w:val="4CDA6BE3"/>
    <w:rsid w:val="4D7D664A"/>
    <w:rsid w:val="4E21745B"/>
    <w:rsid w:val="4E763261"/>
    <w:rsid w:val="4EBD6521"/>
    <w:rsid w:val="4F3C4787"/>
    <w:rsid w:val="4FC12445"/>
    <w:rsid w:val="500D1B05"/>
    <w:rsid w:val="501B318A"/>
    <w:rsid w:val="508C44F0"/>
    <w:rsid w:val="509F6D33"/>
    <w:rsid w:val="50CF066D"/>
    <w:rsid w:val="516A1908"/>
    <w:rsid w:val="517808E1"/>
    <w:rsid w:val="51927167"/>
    <w:rsid w:val="52361C57"/>
    <w:rsid w:val="52590BD0"/>
    <w:rsid w:val="526B0744"/>
    <w:rsid w:val="52BC6F12"/>
    <w:rsid w:val="52ED7FD3"/>
    <w:rsid w:val="5306652B"/>
    <w:rsid w:val="53263A2D"/>
    <w:rsid w:val="5362161A"/>
    <w:rsid w:val="53843365"/>
    <w:rsid w:val="53CC0A37"/>
    <w:rsid w:val="53E75B7E"/>
    <w:rsid w:val="549576A9"/>
    <w:rsid w:val="54A14CF2"/>
    <w:rsid w:val="54C10BEC"/>
    <w:rsid w:val="54C1789D"/>
    <w:rsid w:val="5534776A"/>
    <w:rsid w:val="553B46D1"/>
    <w:rsid w:val="55AF45F5"/>
    <w:rsid w:val="56295490"/>
    <w:rsid w:val="56886DEA"/>
    <w:rsid w:val="56C96C0D"/>
    <w:rsid w:val="572E3469"/>
    <w:rsid w:val="574F7BAC"/>
    <w:rsid w:val="57795C39"/>
    <w:rsid w:val="57BD6FCA"/>
    <w:rsid w:val="580056EC"/>
    <w:rsid w:val="583F0575"/>
    <w:rsid w:val="590366DE"/>
    <w:rsid w:val="594556F8"/>
    <w:rsid w:val="594C4C60"/>
    <w:rsid w:val="59E77FA1"/>
    <w:rsid w:val="5AE64351"/>
    <w:rsid w:val="5B981A2C"/>
    <w:rsid w:val="5BB975D5"/>
    <w:rsid w:val="5C1C2BE9"/>
    <w:rsid w:val="5C22150B"/>
    <w:rsid w:val="5C5D4169"/>
    <w:rsid w:val="5CD204F5"/>
    <w:rsid w:val="5D033838"/>
    <w:rsid w:val="5E662AD6"/>
    <w:rsid w:val="5E876E13"/>
    <w:rsid w:val="5EAC6903"/>
    <w:rsid w:val="5EB16178"/>
    <w:rsid w:val="5EF94019"/>
    <w:rsid w:val="5F321C97"/>
    <w:rsid w:val="5F33356F"/>
    <w:rsid w:val="5F8905A8"/>
    <w:rsid w:val="60052B31"/>
    <w:rsid w:val="604A517F"/>
    <w:rsid w:val="604C0B51"/>
    <w:rsid w:val="606875E6"/>
    <w:rsid w:val="60816102"/>
    <w:rsid w:val="60CB3E33"/>
    <w:rsid w:val="614A176B"/>
    <w:rsid w:val="619F1AC2"/>
    <w:rsid w:val="61CC5B18"/>
    <w:rsid w:val="61D21239"/>
    <w:rsid w:val="62873570"/>
    <w:rsid w:val="62CC6C03"/>
    <w:rsid w:val="631E0D74"/>
    <w:rsid w:val="637C48A5"/>
    <w:rsid w:val="64A7368F"/>
    <w:rsid w:val="64AE57D3"/>
    <w:rsid w:val="654317C6"/>
    <w:rsid w:val="654C3747"/>
    <w:rsid w:val="65AE27D2"/>
    <w:rsid w:val="65EB0C37"/>
    <w:rsid w:val="66094566"/>
    <w:rsid w:val="66D91D44"/>
    <w:rsid w:val="67E2284E"/>
    <w:rsid w:val="67E80B8E"/>
    <w:rsid w:val="68495412"/>
    <w:rsid w:val="686E67C9"/>
    <w:rsid w:val="6873086C"/>
    <w:rsid w:val="68AA2378"/>
    <w:rsid w:val="68E107C4"/>
    <w:rsid w:val="6969079E"/>
    <w:rsid w:val="69C15561"/>
    <w:rsid w:val="6A3173BD"/>
    <w:rsid w:val="6B33132F"/>
    <w:rsid w:val="6B5D5051"/>
    <w:rsid w:val="6B9F666D"/>
    <w:rsid w:val="6C0043EC"/>
    <w:rsid w:val="6C105E74"/>
    <w:rsid w:val="6C1445B7"/>
    <w:rsid w:val="6C1F1379"/>
    <w:rsid w:val="6C9220C6"/>
    <w:rsid w:val="6CA872DB"/>
    <w:rsid w:val="6D831E02"/>
    <w:rsid w:val="6DA02994"/>
    <w:rsid w:val="6DCF19AD"/>
    <w:rsid w:val="6E3006D9"/>
    <w:rsid w:val="6E4033BF"/>
    <w:rsid w:val="6E4D42F3"/>
    <w:rsid w:val="6EC21BE9"/>
    <w:rsid w:val="6F8C5C6C"/>
    <w:rsid w:val="6FA909E8"/>
    <w:rsid w:val="6FB82D60"/>
    <w:rsid w:val="6FCD0B40"/>
    <w:rsid w:val="70200FE5"/>
    <w:rsid w:val="70382B90"/>
    <w:rsid w:val="706B5F1B"/>
    <w:rsid w:val="70BC53AE"/>
    <w:rsid w:val="71061274"/>
    <w:rsid w:val="71082731"/>
    <w:rsid w:val="710D4DFD"/>
    <w:rsid w:val="71223A00"/>
    <w:rsid w:val="71321F53"/>
    <w:rsid w:val="72252253"/>
    <w:rsid w:val="72574BAF"/>
    <w:rsid w:val="72A77F0C"/>
    <w:rsid w:val="72B8109C"/>
    <w:rsid w:val="73304FBE"/>
    <w:rsid w:val="73875DC9"/>
    <w:rsid w:val="73B3616D"/>
    <w:rsid w:val="744D2131"/>
    <w:rsid w:val="754E349E"/>
    <w:rsid w:val="75573682"/>
    <w:rsid w:val="75751108"/>
    <w:rsid w:val="758F1116"/>
    <w:rsid w:val="75EA366B"/>
    <w:rsid w:val="75FF4E20"/>
    <w:rsid w:val="76053C63"/>
    <w:rsid w:val="76474227"/>
    <w:rsid w:val="764C496C"/>
    <w:rsid w:val="766C4DAD"/>
    <w:rsid w:val="767D0773"/>
    <w:rsid w:val="767D5E56"/>
    <w:rsid w:val="76F55421"/>
    <w:rsid w:val="76F942F6"/>
    <w:rsid w:val="77035E68"/>
    <w:rsid w:val="778E1368"/>
    <w:rsid w:val="77F94F25"/>
    <w:rsid w:val="78890FC7"/>
    <w:rsid w:val="78B114BE"/>
    <w:rsid w:val="78E137ED"/>
    <w:rsid w:val="78F90616"/>
    <w:rsid w:val="79157851"/>
    <w:rsid w:val="79B73931"/>
    <w:rsid w:val="79C90342"/>
    <w:rsid w:val="7A2D17AC"/>
    <w:rsid w:val="7A80350D"/>
    <w:rsid w:val="7A9044DA"/>
    <w:rsid w:val="7AAA0543"/>
    <w:rsid w:val="7AC43680"/>
    <w:rsid w:val="7AE14B56"/>
    <w:rsid w:val="7AE42831"/>
    <w:rsid w:val="7CD560E1"/>
    <w:rsid w:val="7CF64B1A"/>
    <w:rsid w:val="7D4066CF"/>
    <w:rsid w:val="7E0A1954"/>
    <w:rsid w:val="7F100996"/>
    <w:rsid w:val="7F1F6FCD"/>
    <w:rsid w:val="7F574A64"/>
    <w:rsid w:val="7F8872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1"/>
    <w:pPr>
      <w:spacing w:before="31"/>
      <w:ind w:left="526"/>
      <w:outlineLvl w:val="0"/>
    </w:pPr>
    <w:rPr>
      <w:rFonts w:ascii="宋体" w:hAnsi="宋体" w:eastAsia="宋体" w:cs="宋体"/>
      <w:b/>
      <w:bCs/>
      <w:sz w:val="31"/>
      <w:szCs w:val="31"/>
      <w:lang w:val="zh-CN" w:eastAsia="zh-CN" w:bidi="zh-CN"/>
    </w:rPr>
  </w:style>
  <w:style w:type="paragraph" w:styleId="4">
    <w:name w:val="heading 2"/>
    <w:basedOn w:val="1"/>
    <w:next w:val="1"/>
    <w:autoRedefine/>
    <w:qFormat/>
    <w:uiPriority w:val="0"/>
    <w:pPr>
      <w:keepNext/>
      <w:keepLines/>
      <w:spacing w:line="415" w:lineRule="auto"/>
      <w:outlineLvl w:val="1"/>
    </w:pPr>
    <w:rPr>
      <w:rFonts w:ascii="Cambria" w:hAnsi="Cambria"/>
      <w:b/>
      <w:bCs/>
      <w:sz w:val="32"/>
      <w:szCs w:val="32"/>
    </w:rPr>
  </w:style>
  <w:style w:type="paragraph" w:styleId="5">
    <w:name w:val="heading 3"/>
    <w:basedOn w:val="1"/>
    <w:next w:val="1"/>
    <w:autoRedefine/>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paragraph" w:styleId="6">
    <w:name w:val="heading 4"/>
    <w:basedOn w:val="1"/>
    <w:next w:val="1"/>
    <w:autoRedefine/>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1"/>
    <w:autoRedefine/>
    <w:qFormat/>
    <w:uiPriority w:val="99"/>
    <w:pPr>
      <w:spacing w:after="120" w:line="240" w:lineRule="auto"/>
      <w:ind w:firstLine="100" w:firstLineChars="100"/>
    </w:pPr>
    <w:rPr>
      <w:rFonts w:ascii="Times New Roman"/>
      <w:color w:val="auto"/>
      <w:sz w:val="21"/>
    </w:rPr>
  </w:style>
  <w:style w:type="paragraph" w:styleId="7">
    <w:name w:val="Normal Indent"/>
    <w:basedOn w:val="1"/>
    <w:link w:val="39"/>
    <w:autoRedefine/>
    <w:qFormat/>
    <w:uiPriority w:val="0"/>
    <w:pPr>
      <w:widowControl w:val="0"/>
      <w:spacing w:line="360" w:lineRule="auto"/>
      <w:ind w:firstLine="420"/>
      <w:jc w:val="both"/>
    </w:pPr>
    <w:rPr>
      <w:kern w:val="2"/>
      <w:sz w:val="24"/>
    </w:rPr>
  </w:style>
  <w:style w:type="paragraph" w:styleId="8">
    <w:name w:val="annotation text"/>
    <w:basedOn w:val="1"/>
    <w:autoRedefine/>
    <w:qFormat/>
    <w:uiPriority w:val="0"/>
    <w:pPr>
      <w:jc w:val="left"/>
    </w:pPr>
  </w:style>
  <w:style w:type="paragraph" w:styleId="9">
    <w:name w:val="Body Text 3"/>
    <w:basedOn w:val="1"/>
    <w:autoRedefine/>
    <w:qFormat/>
    <w:uiPriority w:val="0"/>
    <w:rPr>
      <w:rFonts w:ascii="宋体" w:hAnsi="宋体"/>
      <w:kern w:val="1"/>
      <w:sz w:val="24"/>
      <w:szCs w:val="20"/>
    </w:rPr>
  </w:style>
  <w:style w:type="paragraph" w:styleId="10">
    <w:name w:val="Body Text"/>
    <w:basedOn w:val="1"/>
    <w:autoRedefine/>
    <w:qFormat/>
    <w:uiPriority w:val="0"/>
    <w:pPr>
      <w:spacing w:line="360" w:lineRule="auto"/>
    </w:pPr>
    <w:rPr>
      <w:sz w:val="24"/>
    </w:rPr>
  </w:style>
  <w:style w:type="paragraph" w:styleId="11">
    <w:name w:val="Body Text Indent"/>
    <w:basedOn w:val="1"/>
    <w:next w:val="12"/>
    <w:link w:val="37"/>
    <w:autoRedefine/>
    <w:qFormat/>
    <w:uiPriority w:val="0"/>
    <w:pPr>
      <w:ind w:firstLine="540"/>
    </w:pPr>
    <w:rPr>
      <w:rFonts w:eastAsia="仿宋_GB2312"/>
      <w:sz w:val="28"/>
    </w:rPr>
  </w:style>
  <w:style w:type="paragraph" w:styleId="12">
    <w:name w:val="envelope return"/>
    <w:basedOn w:val="1"/>
    <w:autoRedefine/>
    <w:qFormat/>
    <w:uiPriority w:val="0"/>
    <w:pPr>
      <w:snapToGrid w:val="0"/>
    </w:pPr>
    <w:rPr>
      <w:rFonts w:ascii="Arial" w:hAnsi="Arial"/>
    </w:rPr>
  </w:style>
  <w:style w:type="paragraph" w:styleId="13">
    <w:name w:val="Plain Text"/>
    <w:basedOn w:val="1"/>
    <w:autoRedefine/>
    <w:qFormat/>
    <w:uiPriority w:val="0"/>
    <w:rPr>
      <w:rFonts w:ascii="宋体" w:hAnsi="Courier New"/>
      <w:szCs w:val="20"/>
    </w:rPr>
  </w:style>
  <w:style w:type="paragraph" w:styleId="14">
    <w:name w:val="Body Text Indent 2"/>
    <w:basedOn w:val="1"/>
    <w:autoRedefine/>
    <w:unhideWhenUsed/>
    <w:qFormat/>
    <w:uiPriority w:val="99"/>
    <w:pPr>
      <w:spacing w:after="120" w:afterLines="0" w:line="480" w:lineRule="auto"/>
      <w:ind w:left="200" w:leftChars="200"/>
    </w:pPr>
  </w:style>
  <w:style w:type="paragraph" w:styleId="15">
    <w:name w:val="footer"/>
    <w:basedOn w:val="1"/>
    <w:autoRedefine/>
    <w:qFormat/>
    <w:uiPriority w:val="0"/>
    <w:pPr>
      <w:tabs>
        <w:tab w:val="center" w:pos="4153"/>
        <w:tab w:val="right" w:pos="8306"/>
      </w:tabs>
      <w:snapToGrid w:val="0"/>
      <w:jc w:val="left"/>
    </w:pPr>
    <w:rPr>
      <w:rFonts w:hint="eastAsia"/>
      <w:sz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rFonts w:hint="eastAsia"/>
      <w:sz w:val="18"/>
    </w:rPr>
  </w:style>
  <w:style w:type="paragraph" w:styleId="17">
    <w:name w:val="toc 1"/>
    <w:basedOn w:val="1"/>
    <w:next w:val="1"/>
    <w:autoRedefine/>
    <w:unhideWhenUsed/>
    <w:qFormat/>
    <w:uiPriority w:val="39"/>
    <w:pPr>
      <w:tabs>
        <w:tab w:val="right" w:leader="dot" w:pos="8296"/>
      </w:tabs>
      <w:spacing w:line="600" w:lineRule="exact"/>
    </w:pPr>
    <w:rPr>
      <w:rFonts w:ascii="方正仿宋简体" w:hAnsi="宋体" w:eastAsia="方正仿宋简体" w:cs="黑体"/>
      <w:sz w:val="28"/>
      <w:szCs w:val="28"/>
    </w:rPr>
  </w:style>
  <w:style w:type="paragraph" w:styleId="18">
    <w:name w:val="toc 2"/>
    <w:basedOn w:val="1"/>
    <w:next w:val="1"/>
    <w:autoRedefine/>
    <w:unhideWhenUsed/>
    <w:qFormat/>
    <w:uiPriority w:val="39"/>
    <w:pPr>
      <w:ind w:left="420" w:leftChars="200"/>
    </w:pPr>
  </w:style>
  <w:style w:type="paragraph" w:styleId="19">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20">
    <w:name w:val="Body Text First Indent 2"/>
    <w:basedOn w:val="11"/>
    <w:next w:val="1"/>
    <w:link w:val="38"/>
    <w:autoRedefine/>
    <w:unhideWhenUsed/>
    <w:qFormat/>
    <w:uiPriority w:val="99"/>
    <w:pPr>
      <w:spacing w:after="120"/>
      <w:ind w:left="420" w:leftChars="200" w:firstLine="420" w:firstLineChars="200"/>
    </w:pPr>
    <w:rPr>
      <w:sz w:val="21"/>
    </w:rPr>
  </w:style>
  <w:style w:type="table" w:styleId="22">
    <w:name w:val="Table Grid"/>
    <w:basedOn w:val="2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autoRedefine/>
    <w:qFormat/>
    <w:uiPriority w:val="0"/>
  </w:style>
  <w:style w:type="character" w:styleId="25">
    <w:name w:val="page number"/>
    <w:autoRedefine/>
    <w:unhideWhenUsed/>
    <w:qFormat/>
    <w:uiPriority w:val="99"/>
  </w:style>
  <w:style w:type="character" w:styleId="26">
    <w:name w:val="FollowedHyperlink"/>
    <w:autoRedefine/>
    <w:qFormat/>
    <w:uiPriority w:val="0"/>
    <w:rPr>
      <w:color w:val="333333"/>
      <w:u w:val="none"/>
    </w:rPr>
  </w:style>
  <w:style w:type="character" w:styleId="27">
    <w:name w:val="Emphasis"/>
    <w:autoRedefine/>
    <w:qFormat/>
    <w:uiPriority w:val="0"/>
  </w:style>
  <w:style w:type="character" w:styleId="28">
    <w:name w:val="HTML Definition"/>
    <w:autoRedefine/>
    <w:qFormat/>
    <w:uiPriority w:val="0"/>
  </w:style>
  <w:style w:type="character" w:styleId="29">
    <w:name w:val="HTML Typewriter"/>
    <w:autoRedefine/>
    <w:qFormat/>
    <w:uiPriority w:val="0"/>
    <w:rPr>
      <w:rFonts w:hint="default" w:ascii="monospace" w:hAnsi="monospace" w:eastAsia="monospace" w:cs="monospace"/>
      <w:sz w:val="20"/>
    </w:rPr>
  </w:style>
  <w:style w:type="character" w:styleId="30">
    <w:name w:val="HTML Acronym"/>
    <w:autoRedefine/>
    <w:qFormat/>
    <w:uiPriority w:val="0"/>
  </w:style>
  <w:style w:type="character" w:styleId="31">
    <w:name w:val="HTML Variable"/>
    <w:autoRedefine/>
    <w:qFormat/>
    <w:uiPriority w:val="0"/>
  </w:style>
  <w:style w:type="character" w:styleId="32">
    <w:name w:val="Hyperlink"/>
    <w:autoRedefine/>
    <w:qFormat/>
    <w:uiPriority w:val="99"/>
    <w:rPr>
      <w:color w:val="333333"/>
      <w:u w:val="none"/>
    </w:rPr>
  </w:style>
  <w:style w:type="character" w:styleId="33">
    <w:name w:val="HTML Code"/>
    <w:autoRedefine/>
    <w:qFormat/>
    <w:uiPriority w:val="0"/>
    <w:rPr>
      <w:rFonts w:ascii="monospace" w:hAnsi="monospace" w:eastAsia="monospace" w:cs="monospace"/>
      <w:sz w:val="20"/>
    </w:rPr>
  </w:style>
  <w:style w:type="character" w:styleId="34">
    <w:name w:val="HTML Cite"/>
    <w:autoRedefine/>
    <w:qFormat/>
    <w:uiPriority w:val="0"/>
  </w:style>
  <w:style w:type="character" w:styleId="35">
    <w:name w:val="HTML Keyboard"/>
    <w:autoRedefine/>
    <w:qFormat/>
    <w:uiPriority w:val="0"/>
    <w:rPr>
      <w:rFonts w:hint="default" w:ascii="monospace" w:hAnsi="monospace" w:eastAsia="monospace" w:cs="monospace"/>
      <w:sz w:val="20"/>
    </w:rPr>
  </w:style>
  <w:style w:type="character" w:styleId="36">
    <w:name w:val="HTML Sample"/>
    <w:autoRedefine/>
    <w:qFormat/>
    <w:uiPriority w:val="0"/>
    <w:rPr>
      <w:rFonts w:hint="default" w:ascii="monospace" w:hAnsi="monospace" w:eastAsia="monospace" w:cs="monospace"/>
    </w:rPr>
  </w:style>
  <w:style w:type="character" w:customStyle="1" w:styleId="37">
    <w:name w:val="正文文本缩进 Char"/>
    <w:link w:val="11"/>
    <w:autoRedefine/>
    <w:qFormat/>
    <w:uiPriority w:val="0"/>
    <w:rPr>
      <w:rFonts w:ascii="Calibri" w:hAnsi="Calibri" w:eastAsia="仿宋_GB2312"/>
      <w:kern w:val="2"/>
      <w:sz w:val="28"/>
    </w:rPr>
  </w:style>
  <w:style w:type="character" w:customStyle="1" w:styleId="38">
    <w:name w:val="正文首行缩进 2 Char"/>
    <w:link w:val="20"/>
    <w:autoRedefine/>
    <w:qFormat/>
    <w:uiPriority w:val="99"/>
    <w:rPr>
      <w:rFonts w:ascii="Calibri" w:hAnsi="Calibri" w:eastAsia="仿宋_GB2312"/>
      <w:kern w:val="2"/>
      <w:sz w:val="21"/>
    </w:rPr>
  </w:style>
  <w:style w:type="character" w:customStyle="1" w:styleId="39">
    <w:name w:val="正文缩进 Char"/>
    <w:link w:val="7"/>
    <w:autoRedefine/>
    <w:qFormat/>
    <w:uiPriority w:val="0"/>
    <w:rPr>
      <w:kern w:val="2"/>
      <w:sz w:val="24"/>
    </w:rPr>
  </w:style>
  <w:style w:type="character" w:customStyle="1" w:styleId="40">
    <w:name w:val="font31"/>
    <w:autoRedefine/>
    <w:qFormat/>
    <w:uiPriority w:val="0"/>
    <w:rPr>
      <w:rFonts w:hint="eastAsia" w:ascii="微软雅黑" w:hAnsi="微软雅黑" w:eastAsia="微软雅黑" w:cs="微软雅黑"/>
      <w:color w:val="000000"/>
      <w:sz w:val="18"/>
      <w:szCs w:val="18"/>
      <w:u w:val="none"/>
    </w:rPr>
  </w:style>
  <w:style w:type="paragraph" w:customStyle="1" w:styleId="41">
    <w:name w:val="09正文_wh"/>
    <w:autoRedefine/>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42">
    <w:name w:val="Char Char Char Char Char Char Char1 Char"/>
    <w:basedOn w:val="1"/>
    <w:autoRedefine/>
    <w:qFormat/>
    <w:uiPriority w:val="0"/>
    <w:rPr>
      <w:rFonts w:ascii="Tahoma" w:hAnsi="Tahoma"/>
      <w:sz w:val="24"/>
      <w:szCs w:val="20"/>
    </w:rPr>
  </w:style>
  <w:style w:type="paragraph" w:customStyle="1" w:styleId="43">
    <w:name w:val="p15"/>
    <w:basedOn w:val="1"/>
    <w:autoRedefine/>
    <w:qFormat/>
    <w:uiPriority w:val="0"/>
    <w:pPr>
      <w:widowControl/>
    </w:pPr>
    <w:rPr>
      <w:kern w:val="0"/>
      <w:szCs w:val="21"/>
    </w:rPr>
  </w:style>
  <w:style w:type="paragraph" w:customStyle="1" w:styleId="44">
    <w:name w:val="表 靠左"/>
    <w:basedOn w:val="1"/>
    <w:autoRedefine/>
    <w:qFormat/>
    <w:uiPriority w:val="0"/>
    <w:pPr>
      <w:jc w:val="left"/>
    </w:pPr>
    <w:rPr>
      <w:rFonts w:ascii="宋体" w:hAnsi="宋体"/>
      <w:szCs w:val="21"/>
    </w:rPr>
  </w:style>
  <w:style w:type="paragraph" w:customStyle="1" w:styleId="45">
    <w:name w:val="样式 首行缩进:  0 字符"/>
    <w:basedOn w:val="1"/>
    <w:autoRedefine/>
    <w:qFormat/>
    <w:uiPriority w:val="0"/>
    <w:pPr>
      <w:spacing w:line="360" w:lineRule="auto"/>
      <w:ind w:firstLine="200" w:firstLineChars="200"/>
    </w:pPr>
    <w:rPr>
      <w:rFonts w:ascii="Arial" w:hAnsi="Arial" w:eastAsia="宋体" w:cs="Times New Roman"/>
      <w:sz w:val="24"/>
      <w:szCs w:val="20"/>
    </w:rPr>
  </w:style>
  <w:style w:type="paragraph" w:customStyle="1" w:styleId="46">
    <w:name w:val="Table Paragraph"/>
    <w:basedOn w:val="1"/>
    <w:autoRedefine/>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8132</Words>
  <Characters>8270</Characters>
  <Lines>63</Lines>
  <Paragraphs>18</Paragraphs>
  <TotalTime>5</TotalTime>
  <ScaleCrop>false</ScaleCrop>
  <LinksUpToDate>false</LinksUpToDate>
  <CharactersWithSpaces>9354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WPS_1646523263</cp:lastModifiedBy>
  <cp:lastPrinted>2019-01-21T12:42:00Z</cp:lastPrinted>
  <dcterms:modified xsi:type="dcterms:W3CDTF">2025-04-18T03:34:40Z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B64ED6E9F5C7495A8F6202051CD0E969_13</vt:lpwstr>
  </property>
  <property fmtid="{D5CDD505-2E9C-101B-9397-08002B2CF9AE}" pid="4" name="KSOTemplateDocerSaveRecord">
    <vt:lpwstr>eyJoZGlkIjoiMDdjNzk0MGY3MzIzZThmNjJkOGU3NzY4Mzk4ZjQwZjIiLCJ1c2VySWQiOiIxMzM4MzE2ODMwIn0=</vt:lpwstr>
  </property>
</Properties>
</file>